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204E666A" wp14:editId="7ABBB0F1">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D57113" w:rsidRPr="00D57113" w:rsidRDefault="00CC4421" w:rsidP="00F67B4C">
      <w:pPr>
        <w:jc w:val="center"/>
        <w:rPr>
          <w:rFonts w:ascii="Arial" w:hAnsi="Arial" w:cs="Arial"/>
          <w:b/>
          <w:sz w:val="32"/>
          <w:szCs w:val="32"/>
        </w:rPr>
      </w:pPr>
      <w:r>
        <w:rPr>
          <w:rFonts w:ascii="Arial" w:hAnsi="Arial" w:cs="Arial"/>
          <w:b/>
          <w:sz w:val="32"/>
          <w:szCs w:val="32"/>
        </w:rPr>
        <w:t>GODIŠNJE IZVJEŠĆE O RADU ZEMLJIŠNOKNJIŽNIH ODJELA OPĆINSKIH SUDOVA U REPUBLICI HRVATSKOJ ZA 2016.GODINU</w:t>
      </w:r>
    </w:p>
    <w:p w:rsidR="00D57113" w:rsidRPr="00D57113" w:rsidRDefault="00D57113"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F67B4C" w:rsidRDefault="00F67B4C" w:rsidP="002D3095">
      <w:pPr>
        <w:rPr>
          <w:rFonts w:ascii="Arial" w:hAnsi="Arial" w:cs="Arial"/>
          <w:b/>
          <w:sz w:val="32"/>
          <w:szCs w:val="32"/>
        </w:rPr>
      </w:pPr>
    </w:p>
    <w:p w:rsidR="00E712F5" w:rsidRDefault="00E712F5" w:rsidP="00D57113">
      <w:pPr>
        <w:jc w:val="center"/>
        <w:rPr>
          <w:rFonts w:ascii="Arial" w:hAnsi="Arial" w:cs="Arial"/>
          <w:b/>
          <w:sz w:val="20"/>
          <w:szCs w:val="20"/>
        </w:rPr>
      </w:pPr>
    </w:p>
    <w:p w:rsidR="003E47F6" w:rsidRDefault="003E47F6" w:rsidP="00E41279">
      <w:pPr>
        <w:jc w:val="center"/>
        <w:rPr>
          <w:rFonts w:ascii="Arial" w:hAnsi="Arial" w:cs="Arial"/>
          <w:b/>
          <w:sz w:val="20"/>
          <w:szCs w:val="20"/>
        </w:rPr>
      </w:pPr>
    </w:p>
    <w:p w:rsidR="002D3095" w:rsidRDefault="002D3095" w:rsidP="00E41279">
      <w:pPr>
        <w:jc w:val="center"/>
        <w:rPr>
          <w:rFonts w:ascii="Arial" w:hAnsi="Arial" w:cs="Arial"/>
          <w:b/>
          <w:sz w:val="20"/>
          <w:szCs w:val="20"/>
        </w:rPr>
      </w:pPr>
    </w:p>
    <w:p w:rsidR="00AA7832" w:rsidRDefault="00AA7832" w:rsidP="00E41279">
      <w:pPr>
        <w:jc w:val="center"/>
        <w:rPr>
          <w:rFonts w:ascii="Arial" w:hAnsi="Arial" w:cs="Arial"/>
          <w:b/>
          <w:sz w:val="20"/>
          <w:szCs w:val="20"/>
        </w:rPr>
      </w:pPr>
    </w:p>
    <w:p w:rsidR="002D3095" w:rsidRDefault="005A59F1" w:rsidP="00E41279">
      <w:pPr>
        <w:jc w:val="center"/>
        <w:rPr>
          <w:rFonts w:ascii="Arial" w:hAnsi="Arial" w:cs="Arial"/>
          <w:b/>
          <w:sz w:val="20"/>
          <w:szCs w:val="20"/>
        </w:rPr>
      </w:pPr>
      <w:r>
        <w:rPr>
          <w:rFonts w:ascii="Arial" w:hAnsi="Arial" w:cs="Arial"/>
          <w:b/>
          <w:sz w:val="20"/>
          <w:szCs w:val="20"/>
        </w:rPr>
        <w:t>s</w:t>
      </w:r>
      <w:r w:rsidR="002D3095">
        <w:rPr>
          <w:rFonts w:ascii="Arial" w:hAnsi="Arial" w:cs="Arial"/>
          <w:b/>
          <w:sz w:val="20"/>
          <w:szCs w:val="20"/>
        </w:rPr>
        <w:t>vibanj 2017.</w:t>
      </w:r>
    </w:p>
    <w:p w:rsidR="002D3095" w:rsidRDefault="002D3095" w:rsidP="00E41279">
      <w:pPr>
        <w:rPr>
          <w:rFonts w:ascii="Arial" w:hAnsi="Arial" w:cs="Arial"/>
          <w:b/>
        </w:rPr>
      </w:pPr>
    </w:p>
    <w:p w:rsidR="0046436D" w:rsidRPr="00E41279" w:rsidRDefault="0046436D" w:rsidP="00E41279">
      <w:pPr>
        <w:rPr>
          <w:rFonts w:ascii="Arial" w:hAnsi="Arial" w:cs="Arial"/>
          <w:b/>
          <w:sz w:val="20"/>
          <w:szCs w:val="20"/>
        </w:rPr>
      </w:pPr>
      <w:r w:rsidRPr="0046436D">
        <w:rPr>
          <w:rFonts w:ascii="Arial" w:hAnsi="Arial" w:cs="Arial"/>
          <w:b/>
        </w:rPr>
        <w:lastRenderedPageBreak/>
        <w:t xml:space="preserve">Sadržaj: </w:t>
      </w:r>
    </w:p>
    <w:p w:rsidR="0046436D" w:rsidRDefault="0046436D" w:rsidP="0046436D">
      <w:pPr>
        <w:rPr>
          <w:rFonts w:ascii="Arial" w:hAnsi="Arial" w:cs="Arial"/>
          <w:b/>
        </w:rPr>
      </w:pPr>
    </w:p>
    <w:p w:rsidR="004D3425" w:rsidRPr="00192CC4" w:rsidRDefault="0046436D" w:rsidP="00C306EF">
      <w:pPr>
        <w:spacing w:line="360" w:lineRule="auto"/>
        <w:jc w:val="both"/>
        <w:rPr>
          <w:rFonts w:ascii="Arial" w:hAnsi="Arial" w:cs="Arial"/>
          <w:b/>
          <w:sz w:val="22"/>
          <w:szCs w:val="22"/>
        </w:rPr>
      </w:pPr>
      <w:r w:rsidRPr="00192CC4">
        <w:rPr>
          <w:rFonts w:ascii="Arial" w:hAnsi="Arial" w:cs="Arial"/>
          <w:b/>
          <w:sz w:val="22"/>
          <w:szCs w:val="22"/>
        </w:rPr>
        <w:t>I.</w:t>
      </w:r>
      <w:r w:rsidR="00103DFE" w:rsidRPr="00192CC4">
        <w:rPr>
          <w:rFonts w:ascii="Arial" w:hAnsi="Arial" w:cs="Arial"/>
          <w:b/>
          <w:sz w:val="22"/>
          <w:szCs w:val="22"/>
        </w:rPr>
        <w:t xml:space="preserve"> </w:t>
      </w:r>
      <w:r w:rsidR="004D3425" w:rsidRPr="00192CC4">
        <w:rPr>
          <w:rFonts w:ascii="Arial" w:hAnsi="Arial" w:cs="Arial"/>
          <w:b/>
          <w:sz w:val="22"/>
          <w:szCs w:val="22"/>
        </w:rPr>
        <w:t xml:space="preserve">UVOD </w:t>
      </w:r>
      <w:r w:rsidR="004D3425" w:rsidRPr="00192CC4">
        <w:rPr>
          <w:rFonts w:ascii="Arial" w:hAnsi="Arial" w:cs="Arial"/>
          <w:sz w:val="22"/>
          <w:szCs w:val="22"/>
        </w:rPr>
        <w:t>………………………………………………………………………………………………</w:t>
      </w:r>
      <w:r w:rsidR="00C306EF">
        <w:rPr>
          <w:rFonts w:ascii="Arial" w:hAnsi="Arial" w:cs="Arial"/>
          <w:sz w:val="22"/>
          <w:szCs w:val="22"/>
        </w:rPr>
        <w:t xml:space="preserve">……….. </w:t>
      </w:r>
      <w:r w:rsidR="004D3425" w:rsidRPr="00192CC4">
        <w:rPr>
          <w:rFonts w:ascii="Arial" w:hAnsi="Arial" w:cs="Arial"/>
          <w:b/>
          <w:sz w:val="22"/>
          <w:szCs w:val="22"/>
        </w:rPr>
        <w:t>3</w:t>
      </w:r>
    </w:p>
    <w:p w:rsidR="0046436D" w:rsidRPr="00192CC4" w:rsidRDefault="004D3425" w:rsidP="00C306EF">
      <w:pPr>
        <w:spacing w:line="360" w:lineRule="auto"/>
        <w:jc w:val="both"/>
        <w:rPr>
          <w:rFonts w:ascii="Arial" w:hAnsi="Arial" w:cs="Arial"/>
          <w:b/>
          <w:sz w:val="22"/>
          <w:szCs w:val="22"/>
        </w:rPr>
      </w:pPr>
      <w:r w:rsidRPr="00192CC4">
        <w:rPr>
          <w:rFonts w:ascii="Arial" w:hAnsi="Arial" w:cs="Arial"/>
          <w:b/>
          <w:sz w:val="22"/>
          <w:szCs w:val="22"/>
        </w:rPr>
        <w:t>II.</w:t>
      </w:r>
      <w:r w:rsidR="00103DFE" w:rsidRPr="00192CC4">
        <w:rPr>
          <w:rFonts w:ascii="Arial" w:hAnsi="Arial" w:cs="Arial"/>
          <w:b/>
          <w:sz w:val="22"/>
          <w:szCs w:val="22"/>
        </w:rPr>
        <w:t>STANJE ZEMLJIŠNOKNJIŽNIH PREDMETA u OSRH od 1. do 31.ožujka 2017</w:t>
      </w:r>
      <w:r w:rsidR="00467497" w:rsidRPr="00192CC4">
        <w:rPr>
          <w:rFonts w:ascii="Arial" w:hAnsi="Arial" w:cs="Arial"/>
          <w:sz w:val="22"/>
          <w:szCs w:val="22"/>
        </w:rPr>
        <w:t>………</w:t>
      </w:r>
      <w:r w:rsidR="00415AFD" w:rsidRPr="00192CC4">
        <w:rPr>
          <w:rFonts w:ascii="Arial" w:hAnsi="Arial" w:cs="Arial"/>
          <w:sz w:val="22"/>
          <w:szCs w:val="22"/>
        </w:rPr>
        <w:t>…………</w:t>
      </w:r>
      <w:r w:rsidRPr="00192CC4">
        <w:rPr>
          <w:rFonts w:ascii="Arial" w:hAnsi="Arial" w:cs="Arial"/>
          <w:b/>
          <w:sz w:val="22"/>
          <w:szCs w:val="22"/>
        </w:rPr>
        <w:t>4</w:t>
      </w:r>
    </w:p>
    <w:p w:rsidR="006C224A" w:rsidRPr="00192CC4" w:rsidRDefault="006C224A" w:rsidP="00C306EF">
      <w:pPr>
        <w:spacing w:line="360" w:lineRule="auto"/>
        <w:jc w:val="both"/>
        <w:rPr>
          <w:rFonts w:ascii="Arial" w:hAnsi="Arial" w:cs="Arial"/>
          <w:b/>
          <w:sz w:val="22"/>
          <w:szCs w:val="22"/>
        </w:rPr>
      </w:pPr>
      <w:r w:rsidRPr="00192CC4">
        <w:rPr>
          <w:rFonts w:ascii="Arial" w:hAnsi="Arial" w:cs="Arial"/>
          <w:b/>
          <w:sz w:val="22"/>
          <w:szCs w:val="22"/>
        </w:rPr>
        <w:t xml:space="preserve">III.PROSJEČNI KOEFICIJENT AŽURNOSTI I PROSJEČNO VRIJEME RJEŠAVANJA REDOVNIH ZK PREDMETA  U 2016.GODINI </w:t>
      </w:r>
      <w:r w:rsidRPr="00192CC4">
        <w:rPr>
          <w:rFonts w:ascii="Arial" w:hAnsi="Arial" w:cs="Arial"/>
          <w:sz w:val="22"/>
          <w:szCs w:val="22"/>
        </w:rPr>
        <w:t>………</w:t>
      </w:r>
      <w:r w:rsidR="0058119A" w:rsidRPr="00192CC4">
        <w:rPr>
          <w:rFonts w:ascii="Arial" w:hAnsi="Arial" w:cs="Arial"/>
          <w:sz w:val="22"/>
          <w:szCs w:val="22"/>
        </w:rPr>
        <w:t>...</w:t>
      </w:r>
      <w:r w:rsidRPr="00192CC4">
        <w:rPr>
          <w:rFonts w:ascii="Arial" w:hAnsi="Arial" w:cs="Arial"/>
          <w:sz w:val="22"/>
          <w:szCs w:val="22"/>
        </w:rPr>
        <w:t>………………………………………</w:t>
      </w:r>
      <w:r w:rsidR="00C306EF">
        <w:rPr>
          <w:rFonts w:ascii="Arial" w:hAnsi="Arial" w:cs="Arial"/>
          <w:sz w:val="22"/>
          <w:szCs w:val="22"/>
        </w:rPr>
        <w:t xml:space="preserve">……………………….. </w:t>
      </w:r>
      <w:r w:rsidRPr="00192CC4">
        <w:rPr>
          <w:rFonts w:ascii="Arial" w:hAnsi="Arial" w:cs="Arial"/>
          <w:b/>
          <w:sz w:val="22"/>
          <w:szCs w:val="22"/>
        </w:rPr>
        <w:t>8</w:t>
      </w:r>
    </w:p>
    <w:p w:rsidR="00AA171D" w:rsidRPr="00192CC4" w:rsidRDefault="00AA171D" w:rsidP="00C306EF">
      <w:pPr>
        <w:spacing w:line="360" w:lineRule="auto"/>
        <w:jc w:val="both"/>
        <w:rPr>
          <w:rFonts w:ascii="Arial" w:hAnsi="Arial" w:cs="Arial"/>
          <w:b/>
          <w:sz w:val="22"/>
          <w:szCs w:val="22"/>
        </w:rPr>
      </w:pPr>
      <w:r w:rsidRPr="00192CC4">
        <w:rPr>
          <w:rFonts w:ascii="Arial" w:hAnsi="Arial" w:cs="Arial"/>
          <w:b/>
          <w:sz w:val="22"/>
          <w:szCs w:val="22"/>
        </w:rPr>
        <w:t>IV. ZEMLJIŠNOKNJIŽNI ODJELI PREMA BROJU NERIJEŠENIH REDOVNIH ZK PREDMETA</w:t>
      </w:r>
      <w:r w:rsidRPr="00192CC4">
        <w:rPr>
          <w:rFonts w:ascii="Arial" w:hAnsi="Arial" w:cs="Arial"/>
          <w:sz w:val="22"/>
          <w:szCs w:val="22"/>
        </w:rPr>
        <w:t>..</w:t>
      </w:r>
      <w:r w:rsidRPr="00192CC4">
        <w:rPr>
          <w:rFonts w:ascii="Arial" w:hAnsi="Arial" w:cs="Arial"/>
          <w:b/>
          <w:sz w:val="22"/>
          <w:szCs w:val="22"/>
        </w:rPr>
        <w:t>13</w:t>
      </w:r>
    </w:p>
    <w:p w:rsidR="00AA171D" w:rsidRPr="00192CC4" w:rsidRDefault="00AA171D" w:rsidP="00C306EF">
      <w:pPr>
        <w:spacing w:line="360" w:lineRule="auto"/>
        <w:jc w:val="both"/>
        <w:rPr>
          <w:rFonts w:ascii="Arial" w:hAnsi="Arial" w:cs="Arial"/>
          <w:b/>
          <w:sz w:val="22"/>
          <w:szCs w:val="22"/>
        </w:rPr>
      </w:pPr>
      <w:r w:rsidRPr="00192CC4">
        <w:rPr>
          <w:rFonts w:ascii="Arial" w:hAnsi="Arial" w:cs="Arial"/>
          <w:b/>
          <w:sz w:val="22"/>
          <w:szCs w:val="22"/>
        </w:rPr>
        <w:t>V. PREGLED AKTIVNOSTI OPĆINSKOG GRAĐANSKOG SUDA U ZAGREBU U 2016.GODINI</w:t>
      </w:r>
      <w:r w:rsidRPr="00192CC4">
        <w:rPr>
          <w:rFonts w:ascii="Arial" w:hAnsi="Arial" w:cs="Arial"/>
          <w:sz w:val="22"/>
          <w:szCs w:val="22"/>
        </w:rPr>
        <w:t>………………………………………………………………………………………………..</w:t>
      </w:r>
      <w:r w:rsidR="0058119A" w:rsidRPr="00192CC4">
        <w:rPr>
          <w:rFonts w:ascii="Arial" w:hAnsi="Arial" w:cs="Arial"/>
          <w:sz w:val="22"/>
          <w:szCs w:val="22"/>
        </w:rPr>
        <w:t xml:space="preserve"> </w:t>
      </w:r>
      <w:r w:rsidR="0058119A" w:rsidRPr="00192CC4">
        <w:rPr>
          <w:rFonts w:ascii="Arial" w:hAnsi="Arial" w:cs="Arial"/>
          <w:b/>
          <w:sz w:val="22"/>
          <w:szCs w:val="22"/>
        </w:rPr>
        <w:t xml:space="preserve"> 18</w:t>
      </w:r>
    </w:p>
    <w:p w:rsidR="00AA171D" w:rsidRPr="00192CC4" w:rsidRDefault="00AA171D" w:rsidP="00C306EF">
      <w:pPr>
        <w:spacing w:line="360" w:lineRule="auto"/>
        <w:jc w:val="both"/>
        <w:rPr>
          <w:rFonts w:ascii="Arial" w:hAnsi="Arial" w:cs="Arial"/>
          <w:b/>
          <w:sz w:val="22"/>
          <w:szCs w:val="22"/>
        </w:rPr>
      </w:pPr>
      <w:r w:rsidRPr="00192CC4">
        <w:rPr>
          <w:rFonts w:ascii="Arial" w:hAnsi="Arial" w:cs="Arial"/>
          <w:b/>
          <w:sz w:val="22"/>
          <w:szCs w:val="22"/>
        </w:rPr>
        <w:t>VI. PREGLED AKTIVNOSTI OPĆINSKOG SUDA U NOVOM ZAGREBU U 2016. GODINI</w:t>
      </w:r>
      <w:r w:rsidRPr="00192CC4">
        <w:rPr>
          <w:rFonts w:ascii="Arial" w:hAnsi="Arial" w:cs="Arial"/>
          <w:sz w:val="22"/>
          <w:szCs w:val="22"/>
        </w:rPr>
        <w:t>………</w:t>
      </w:r>
      <w:r w:rsidR="0058119A" w:rsidRPr="00192CC4">
        <w:rPr>
          <w:rFonts w:ascii="Arial" w:hAnsi="Arial" w:cs="Arial"/>
          <w:sz w:val="22"/>
          <w:szCs w:val="22"/>
        </w:rPr>
        <w:t>.</w:t>
      </w:r>
      <w:r w:rsidR="0058119A" w:rsidRPr="00192CC4">
        <w:rPr>
          <w:rFonts w:ascii="Arial" w:hAnsi="Arial" w:cs="Arial"/>
          <w:b/>
          <w:sz w:val="22"/>
          <w:szCs w:val="22"/>
        </w:rPr>
        <w:t>19</w:t>
      </w:r>
    </w:p>
    <w:p w:rsidR="00AA171D" w:rsidRPr="00192CC4" w:rsidRDefault="00AA171D" w:rsidP="00C306EF">
      <w:pPr>
        <w:spacing w:line="360" w:lineRule="auto"/>
        <w:jc w:val="both"/>
        <w:rPr>
          <w:rFonts w:ascii="Arial" w:hAnsi="Arial" w:cs="Arial"/>
          <w:b/>
          <w:sz w:val="22"/>
          <w:szCs w:val="22"/>
        </w:rPr>
      </w:pPr>
      <w:r w:rsidRPr="00192CC4">
        <w:rPr>
          <w:rFonts w:ascii="Arial" w:hAnsi="Arial" w:cs="Arial"/>
          <w:b/>
          <w:sz w:val="22"/>
          <w:szCs w:val="22"/>
        </w:rPr>
        <w:t xml:space="preserve">VII. PREGLED AKTIVNOSTI OPĆINSKOG SUDA U SPLITU U 2016.GODINI </w:t>
      </w:r>
      <w:r w:rsidRPr="00192CC4">
        <w:rPr>
          <w:rFonts w:ascii="Arial" w:hAnsi="Arial" w:cs="Arial"/>
          <w:sz w:val="22"/>
          <w:szCs w:val="22"/>
        </w:rPr>
        <w:t>……………………</w:t>
      </w:r>
      <w:r w:rsidRPr="00192CC4">
        <w:rPr>
          <w:rFonts w:ascii="Arial" w:hAnsi="Arial" w:cs="Arial"/>
          <w:b/>
          <w:sz w:val="22"/>
          <w:szCs w:val="22"/>
        </w:rPr>
        <w:t xml:space="preserve"> 20</w:t>
      </w:r>
    </w:p>
    <w:p w:rsidR="00AA171D" w:rsidRPr="00192CC4" w:rsidRDefault="00AA171D" w:rsidP="00C306EF">
      <w:pPr>
        <w:spacing w:line="360" w:lineRule="auto"/>
        <w:jc w:val="both"/>
        <w:rPr>
          <w:rFonts w:ascii="Arial" w:hAnsi="Arial" w:cs="Arial"/>
          <w:b/>
          <w:sz w:val="22"/>
          <w:szCs w:val="22"/>
        </w:rPr>
      </w:pPr>
      <w:r w:rsidRPr="00192CC4">
        <w:rPr>
          <w:rFonts w:ascii="Arial" w:hAnsi="Arial" w:cs="Arial"/>
          <w:b/>
          <w:sz w:val="22"/>
          <w:szCs w:val="22"/>
        </w:rPr>
        <w:t>VIII. STRUKTURA ZEMLJIŠNOKNJIŽNIH PREDMETA PREMA SLOŽENOSTI</w:t>
      </w:r>
      <w:r w:rsidRPr="00192CC4">
        <w:rPr>
          <w:rFonts w:ascii="Arial" w:hAnsi="Arial" w:cs="Arial"/>
          <w:sz w:val="22"/>
          <w:szCs w:val="22"/>
        </w:rPr>
        <w:t>…………………</w:t>
      </w:r>
      <w:r w:rsidR="0058119A" w:rsidRPr="00192CC4">
        <w:rPr>
          <w:rFonts w:ascii="Arial" w:hAnsi="Arial" w:cs="Arial"/>
          <w:sz w:val="22"/>
          <w:szCs w:val="22"/>
        </w:rPr>
        <w:t xml:space="preserve">. </w:t>
      </w:r>
      <w:r w:rsidR="0058119A" w:rsidRPr="00192CC4">
        <w:rPr>
          <w:rFonts w:ascii="Arial" w:hAnsi="Arial" w:cs="Arial"/>
          <w:b/>
          <w:sz w:val="22"/>
          <w:szCs w:val="22"/>
        </w:rPr>
        <w:t xml:space="preserve"> 21</w:t>
      </w:r>
    </w:p>
    <w:p w:rsidR="008A32E3" w:rsidRDefault="00AA171D" w:rsidP="00C306EF">
      <w:pPr>
        <w:spacing w:line="360" w:lineRule="auto"/>
        <w:jc w:val="both"/>
        <w:rPr>
          <w:rFonts w:ascii="Arial" w:hAnsi="Arial" w:cs="Arial"/>
          <w:b/>
          <w:sz w:val="22"/>
          <w:szCs w:val="22"/>
        </w:rPr>
      </w:pPr>
      <w:r w:rsidRPr="00192CC4">
        <w:rPr>
          <w:rFonts w:ascii="Arial" w:hAnsi="Arial" w:cs="Arial"/>
          <w:b/>
          <w:sz w:val="22"/>
          <w:szCs w:val="22"/>
        </w:rPr>
        <w:t xml:space="preserve">IX. </w:t>
      </w:r>
      <w:r w:rsidR="008A32E3">
        <w:rPr>
          <w:rFonts w:ascii="Arial" w:hAnsi="Arial" w:cs="Arial"/>
          <w:b/>
          <w:sz w:val="22"/>
          <w:szCs w:val="22"/>
        </w:rPr>
        <w:t xml:space="preserve">PREGLED OBNOVE I OSNIVANJA ZEMLJIŠNIH KNJIGA </w:t>
      </w:r>
      <w:r w:rsidR="008A32E3" w:rsidRPr="008A32E3">
        <w:rPr>
          <w:rFonts w:ascii="Arial" w:hAnsi="Arial" w:cs="Arial"/>
          <w:sz w:val="22"/>
          <w:szCs w:val="22"/>
        </w:rPr>
        <w:t>…………………………………</w:t>
      </w:r>
      <w:r w:rsidR="008A32E3">
        <w:rPr>
          <w:rFonts w:ascii="Arial" w:hAnsi="Arial" w:cs="Arial"/>
          <w:sz w:val="22"/>
          <w:szCs w:val="22"/>
        </w:rPr>
        <w:t xml:space="preserve">….. </w:t>
      </w:r>
      <w:r w:rsidR="008A32E3" w:rsidRPr="008A32E3">
        <w:rPr>
          <w:rFonts w:ascii="Arial" w:hAnsi="Arial" w:cs="Arial"/>
          <w:b/>
          <w:sz w:val="22"/>
          <w:szCs w:val="22"/>
        </w:rPr>
        <w:t>23</w:t>
      </w:r>
    </w:p>
    <w:p w:rsidR="00867F45" w:rsidRPr="008A32E3" w:rsidRDefault="008A32E3" w:rsidP="00C306EF">
      <w:pPr>
        <w:spacing w:line="360" w:lineRule="auto"/>
        <w:jc w:val="both"/>
        <w:rPr>
          <w:rFonts w:ascii="Arial" w:hAnsi="Arial" w:cs="Arial"/>
          <w:b/>
        </w:rPr>
      </w:pPr>
      <w:r>
        <w:rPr>
          <w:rFonts w:ascii="Arial" w:hAnsi="Arial" w:cs="Arial"/>
          <w:b/>
          <w:sz w:val="22"/>
          <w:szCs w:val="22"/>
        </w:rPr>
        <w:t xml:space="preserve">X. </w:t>
      </w:r>
      <w:r w:rsidR="002278DE">
        <w:rPr>
          <w:rFonts w:ascii="Arial" w:hAnsi="Arial" w:cs="Arial"/>
          <w:b/>
          <w:sz w:val="22"/>
          <w:szCs w:val="22"/>
        </w:rPr>
        <w:t xml:space="preserve">USPOREDBA AKTIVNOSTI ZEMLJIŠNOKNJIŽNIH ODJELA OSRH U ODNOSU NA </w:t>
      </w:r>
      <w:r w:rsidR="0058119A" w:rsidRPr="00192CC4">
        <w:rPr>
          <w:rFonts w:ascii="Arial" w:hAnsi="Arial" w:cs="Arial"/>
          <w:b/>
          <w:sz w:val="22"/>
          <w:szCs w:val="22"/>
        </w:rPr>
        <w:t>2015.</w:t>
      </w:r>
      <w:r w:rsidR="00AA171D" w:rsidRPr="00192CC4">
        <w:rPr>
          <w:rFonts w:ascii="Arial" w:hAnsi="Arial" w:cs="Arial"/>
          <w:b/>
          <w:sz w:val="22"/>
          <w:szCs w:val="22"/>
        </w:rPr>
        <w:t>GODINU</w:t>
      </w:r>
      <w:r w:rsidR="00AA171D" w:rsidRPr="00192CC4">
        <w:rPr>
          <w:rFonts w:ascii="Arial" w:hAnsi="Arial" w:cs="Arial"/>
          <w:sz w:val="22"/>
          <w:szCs w:val="22"/>
        </w:rPr>
        <w:t>………………</w:t>
      </w:r>
      <w:r w:rsidR="0058119A" w:rsidRPr="00192CC4">
        <w:rPr>
          <w:rFonts w:ascii="Arial" w:hAnsi="Arial" w:cs="Arial"/>
          <w:sz w:val="22"/>
          <w:szCs w:val="22"/>
        </w:rPr>
        <w:t>……………...</w:t>
      </w:r>
      <w:r w:rsidR="00C306EF">
        <w:rPr>
          <w:rFonts w:ascii="Arial" w:hAnsi="Arial" w:cs="Arial"/>
          <w:sz w:val="22"/>
          <w:szCs w:val="22"/>
        </w:rPr>
        <w:t>..........</w:t>
      </w:r>
      <w:r w:rsidR="002278DE">
        <w:rPr>
          <w:rFonts w:ascii="Arial" w:hAnsi="Arial" w:cs="Arial"/>
          <w:sz w:val="22"/>
          <w:szCs w:val="22"/>
        </w:rPr>
        <w:t>............................................................................</w:t>
      </w:r>
      <w:r w:rsidR="008D50A2">
        <w:rPr>
          <w:rFonts w:ascii="Arial" w:hAnsi="Arial" w:cs="Arial"/>
          <w:sz w:val="22"/>
          <w:szCs w:val="22"/>
        </w:rPr>
        <w:t>....</w:t>
      </w:r>
      <w:r w:rsidR="008D50A2" w:rsidRPr="008D50A2">
        <w:rPr>
          <w:rFonts w:ascii="Arial" w:hAnsi="Arial" w:cs="Arial"/>
          <w:b/>
          <w:sz w:val="22"/>
          <w:szCs w:val="22"/>
        </w:rPr>
        <w:t>34</w:t>
      </w:r>
      <w:r w:rsidR="00C306EF">
        <w:rPr>
          <w:rFonts w:ascii="Arial" w:hAnsi="Arial" w:cs="Arial"/>
          <w:sz w:val="22"/>
          <w:szCs w:val="22"/>
        </w:rPr>
        <w:t xml:space="preserve">  </w:t>
      </w:r>
    </w:p>
    <w:p w:rsidR="008A32E3" w:rsidRPr="008A32E3" w:rsidRDefault="008A32E3" w:rsidP="00C306EF">
      <w:pPr>
        <w:spacing w:line="360" w:lineRule="auto"/>
        <w:jc w:val="both"/>
        <w:rPr>
          <w:rFonts w:ascii="Arial" w:hAnsi="Arial" w:cs="Arial"/>
          <w:sz w:val="22"/>
          <w:szCs w:val="22"/>
        </w:rPr>
      </w:pPr>
      <w:r>
        <w:rPr>
          <w:rFonts w:ascii="Arial" w:hAnsi="Arial" w:cs="Arial"/>
          <w:b/>
          <w:sz w:val="22"/>
          <w:szCs w:val="22"/>
        </w:rPr>
        <w:t xml:space="preserve">XI. </w:t>
      </w:r>
      <w:r w:rsidRPr="00C306EF">
        <w:rPr>
          <w:rFonts w:ascii="Arial" w:hAnsi="Arial" w:cs="Arial"/>
          <w:b/>
          <w:sz w:val="22"/>
          <w:szCs w:val="22"/>
        </w:rPr>
        <w:t>PRAĆENJE AKTIVNOSTI ZEMLJIŠNOKNJIŽNIH ODJELA OD KOLOVOZA 2004. DO 31.PROSINCA 2016</w:t>
      </w:r>
      <w:r>
        <w:rPr>
          <w:rFonts w:ascii="Arial" w:hAnsi="Arial" w:cs="Arial"/>
          <w:b/>
          <w:sz w:val="22"/>
          <w:szCs w:val="22"/>
        </w:rPr>
        <w:t xml:space="preserve">. </w:t>
      </w:r>
      <w:r w:rsidRPr="008A32E3">
        <w:rPr>
          <w:rFonts w:ascii="Arial" w:hAnsi="Arial" w:cs="Arial"/>
          <w:sz w:val="22"/>
          <w:szCs w:val="22"/>
        </w:rPr>
        <w:t xml:space="preserve">…………………………………………………………………………………….. </w:t>
      </w:r>
      <w:r w:rsidR="008D50A2" w:rsidRPr="008D50A2">
        <w:rPr>
          <w:rFonts w:ascii="Arial" w:hAnsi="Arial" w:cs="Arial"/>
          <w:b/>
          <w:sz w:val="22"/>
          <w:szCs w:val="22"/>
        </w:rPr>
        <w:t>35</w:t>
      </w:r>
      <w:r w:rsidRPr="008A32E3">
        <w:rPr>
          <w:rFonts w:ascii="Arial" w:hAnsi="Arial" w:cs="Arial"/>
          <w:sz w:val="22"/>
          <w:szCs w:val="22"/>
        </w:rPr>
        <w:t xml:space="preserve">  </w:t>
      </w:r>
    </w:p>
    <w:p w:rsidR="00867F45" w:rsidRPr="00E31DE8" w:rsidRDefault="00867F45" w:rsidP="00C306EF">
      <w:pPr>
        <w:spacing w:line="360" w:lineRule="auto"/>
        <w:jc w:val="both"/>
        <w:rPr>
          <w:rFonts w:ascii="Arial" w:hAnsi="Arial" w:cs="Arial"/>
          <w:b/>
          <w:sz w:val="22"/>
          <w:szCs w:val="22"/>
        </w:rPr>
      </w:pPr>
      <w:r>
        <w:rPr>
          <w:rFonts w:ascii="Arial" w:hAnsi="Arial" w:cs="Arial"/>
          <w:b/>
          <w:sz w:val="22"/>
          <w:szCs w:val="22"/>
        </w:rPr>
        <w:t>XI</w:t>
      </w:r>
      <w:r w:rsidR="008A32E3">
        <w:rPr>
          <w:rFonts w:ascii="Arial" w:hAnsi="Arial" w:cs="Arial"/>
          <w:b/>
          <w:sz w:val="22"/>
          <w:szCs w:val="22"/>
        </w:rPr>
        <w:t>I</w:t>
      </w:r>
      <w:r>
        <w:rPr>
          <w:rFonts w:ascii="Arial" w:hAnsi="Arial" w:cs="Arial"/>
          <w:b/>
          <w:sz w:val="22"/>
          <w:szCs w:val="22"/>
        </w:rPr>
        <w:t>.</w:t>
      </w:r>
      <w:r w:rsidRPr="00867F45">
        <w:rPr>
          <w:rFonts w:ascii="Arial" w:hAnsi="Arial" w:cs="Arial"/>
          <w:b/>
          <w:sz w:val="22"/>
          <w:szCs w:val="22"/>
        </w:rPr>
        <w:t xml:space="preserve"> </w:t>
      </w:r>
      <w:r w:rsidRPr="00C306EF">
        <w:rPr>
          <w:rFonts w:ascii="Arial" w:hAnsi="Arial" w:cs="Arial"/>
          <w:b/>
          <w:sz w:val="22"/>
          <w:szCs w:val="22"/>
        </w:rPr>
        <w:t>PROCJENA FINANCIJSKIH POKAZATELJA POSLOVANJA</w:t>
      </w:r>
      <w:r>
        <w:rPr>
          <w:rFonts w:ascii="Arial" w:hAnsi="Arial" w:cs="Arial"/>
          <w:b/>
          <w:sz w:val="22"/>
          <w:szCs w:val="22"/>
        </w:rPr>
        <w:t xml:space="preserve">  ZEMLJIŠNOKNJIŽNI ODJELA OSRH U 2016.GODINI</w:t>
      </w:r>
      <w:r w:rsidRPr="008A32E3">
        <w:rPr>
          <w:rFonts w:ascii="Arial" w:hAnsi="Arial" w:cs="Arial"/>
          <w:sz w:val="22"/>
          <w:szCs w:val="22"/>
        </w:rPr>
        <w:t>……</w:t>
      </w:r>
      <w:r w:rsidR="00E31DE8">
        <w:rPr>
          <w:rFonts w:ascii="Arial" w:hAnsi="Arial" w:cs="Arial"/>
          <w:sz w:val="22"/>
          <w:szCs w:val="22"/>
        </w:rPr>
        <w:t xml:space="preserve">………………………………………………………………………………. </w:t>
      </w:r>
      <w:r w:rsidR="00E31DE8" w:rsidRPr="00E31DE8">
        <w:rPr>
          <w:rFonts w:ascii="Arial" w:hAnsi="Arial" w:cs="Arial"/>
          <w:b/>
          <w:sz w:val="22"/>
          <w:szCs w:val="22"/>
        </w:rPr>
        <w:t>40</w:t>
      </w:r>
    </w:p>
    <w:p w:rsidR="00C306EF" w:rsidRPr="00E31DE8" w:rsidRDefault="00867F45" w:rsidP="00C306EF">
      <w:pPr>
        <w:jc w:val="both"/>
        <w:rPr>
          <w:rFonts w:ascii="Arial" w:hAnsi="Arial" w:cs="Arial"/>
          <w:b/>
          <w:sz w:val="22"/>
          <w:szCs w:val="22"/>
        </w:rPr>
      </w:pPr>
      <w:r>
        <w:rPr>
          <w:rFonts w:ascii="Arial" w:hAnsi="Arial" w:cs="Arial"/>
          <w:b/>
          <w:sz w:val="22"/>
          <w:szCs w:val="22"/>
        </w:rPr>
        <w:t>XIII</w:t>
      </w:r>
      <w:r w:rsidR="008A32E3">
        <w:rPr>
          <w:rFonts w:ascii="Arial" w:hAnsi="Arial" w:cs="Arial"/>
          <w:b/>
          <w:sz w:val="22"/>
          <w:szCs w:val="22"/>
        </w:rPr>
        <w:t xml:space="preserve">. POPIS TABLICA I </w:t>
      </w:r>
      <w:r w:rsidR="00C306EF" w:rsidRPr="00C306EF">
        <w:rPr>
          <w:rFonts w:ascii="Arial" w:hAnsi="Arial" w:cs="Arial"/>
          <w:b/>
          <w:sz w:val="22"/>
          <w:szCs w:val="22"/>
        </w:rPr>
        <w:t>GRAFIKONA</w:t>
      </w:r>
      <w:r w:rsidR="00C306EF">
        <w:rPr>
          <w:rFonts w:ascii="Arial" w:hAnsi="Arial" w:cs="Arial"/>
          <w:b/>
          <w:sz w:val="22"/>
          <w:szCs w:val="22"/>
        </w:rPr>
        <w:t xml:space="preserve">   </w:t>
      </w:r>
      <w:r w:rsidR="00E31DE8">
        <w:rPr>
          <w:rFonts w:ascii="Arial" w:hAnsi="Arial" w:cs="Arial"/>
          <w:sz w:val="22"/>
          <w:szCs w:val="22"/>
        </w:rPr>
        <w:t xml:space="preserve">………………………………………………………………… </w:t>
      </w:r>
      <w:r w:rsidR="00E31DE8" w:rsidRPr="00E31DE8">
        <w:rPr>
          <w:rFonts w:ascii="Arial" w:hAnsi="Arial" w:cs="Arial"/>
          <w:b/>
          <w:sz w:val="22"/>
          <w:szCs w:val="22"/>
        </w:rPr>
        <w:t>41</w:t>
      </w:r>
    </w:p>
    <w:p w:rsidR="00C306EF" w:rsidRPr="00C306EF" w:rsidRDefault="00C306EF" w:rsidP="00C306EF">
      <w:pPr>
        <w:jc w:val="both"/>
        <w:rPr>
          <w:rFonts w:ascii="Arial" w:hAnsi="Arial" w:cs="Arial"/>
          <w:b/>
        </w:rPr>
      </w:pPr>
    </w:p>
    <w:p w:rsidR="00C306EF" w:rsidRPr="00C306EF" w:rsidRDefault="00C306EF" w:rsidP="00C306EF">
      <w:pPr>
        <w:jc w:val="both"/>
      </w:pPr>
    </w:p>
    <w:p w:rsidR="00C306EF" w:rsidRPr="00C306EF" w:rsidRDefault="00C306EF" w:rsidP="00C306EF">
      <w:pPr>
        <w:jc w:val="both"/>
      </w:pPr>
    </w:p>
    <w:p w:rsidR="00C34D20" w:rsidRDefault="00C34D20" w:rsidP="00C306EF">
      <w:pPr>
        <w:spacing w:line="360" w:lineRule="auto"/>
        <w:jc w:val="both"/>
        <w:rPr>
          <w:rFonts w:ascii="Arial" w:hAnsi="Arial" w:cs="Arial"/>
          <w:b/>
        </w:rPr>
      </w:pPr>
    </w:p>
    <w:p w:rsidR="00C34D20" w:rsidRDefault="00C34D20" w:rsidP="00AA171D">
      <w:pPr>
        <w:spacing w:line="360" w:lineRule="auto"/>
        <w:rPr>
          <w:rFonts w:ascii="Arial" w:hAnsi="Arial" w:cs="Arial"/>
          <w:b/>
        </w:rPr>
      </w:pPr>
    </w:p>
    <w:p w:rsidR="00C34D20" w:rsidRDefault="00C34D20" w:rsidP="00AA171D">
      <w:pPr>
        <w:spacing w:line="360" w:lineRule="auto"/>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C4421" w:rsidRDefault="00CC4421"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867F45" w:rsidRDefault="00867F45" w:rsidP="0046436D">
      <w:pPr>
        <w:rPr>
          <w:rFonts w:ascii="Arial" w:hAnsi="Arial" w:cs="Arial"/>
          <w:b/>
        </w:rPr>
      </w:pPr>
    </w:p>
    <w:p w:rsidR="00F67B4C" w:rsidRDefault="00F67B4C" w:rsidP="0046436D">
      <w:pPr>
        <w:rPr>
          <w:rFonts w:ascii="Arial" w:hAnsi="Arial" w:cs="Arial"/>
          <w:b/>
        </w:rPr>
      </w:pPr>
    </w:p>
    <w:p w:rsidR="00E63919" w:rsidRDefault="00E63919" w:rsidP="004D3425">
      <w:pPr>
        <w:rPr>
          <w:rFonts w:ascii="Arial" w:hAnsi="Arial" w:cs="Arial"/>
          <w:b/>
        </w:rPr>
      </w:pPr>
    </w:p>
    <w:p w:rsidR="000C47CE" w:rsidRDefault="000C47CE" w:rsidP="004D3425">
      <w:pPr>
        <w:rPr>
          <w:rFonts w:ascii="Arial" w:hAnsi="Arial" w:cs="Arial"/>
          <w:b/>
        </w:rPr>
      </w:pPr>
    </w:p>
    <w:p w:rsidR="004657FC" w:rsidRDefault="004D3425" w:rsidP="004D3425">
      <w:pPr>
        <w:rPr>
          <w:rFonts w:ascii="Arial" w:hAnsi="Arial" w:cs="Arial"/>
          <w:b/>
        </w:rPr>
      </w:pPr>
      <w:r>
        <w:rPr>
          <w:rFonts w:ascii="Arial" w:hAnsi="Arial" w:cs="Arial"/>
          <w:b/>
        </w:rPr>
        <w:lastRenderedPageBreak/>
        <w:t>I.UVOD</w:t>
      </w:r>
    </w:p>
    <w:p w:rsidR="004D3425" w:rsidRDefault="004D3425" w:rsidP="004D3425">
      <w:pPr>
        <w:rPr>
          <w:rFonts w:ascii="Arial" w:hAnsi="Arial" w:cs="Arial"/>
          <w:b/>
        </w:rPr>
      </w:pPr>
    </w:p>
    <w:p w:rsidR="00CC4421" w:rsidRDefault="00CC4421" w:rsidP="004D3425">
      <w:pPr>
        <w:jc w:val="both"/>
        <w:rPr>
          <w:rFonts w:ascii="Arial" w:hAnsi="Arial" w:cs="Arial"/>
          <w:sz w:val="22"/>
          <w:szCs w:val="22"/>
        </w:rPr>
      </w:pPr>
      <w:r>
        <w:rPr>
          <w:rFonts w:ascii="Arial" w:hAnsi="Arial" w:cs="Arial"/>
          <w:sz w:val="22"/>
          <w:szCs w:val="22"/>
        </w:rPr>
        <w:t xml:space="preserve">Ministarstvo pravosuđa, Služba za zemljišnoknjižno </w:t>
      </w:r>
      <w:r w:rsidR="00F92BE6">
        <w:rPr>
          <w:rFonts w:ascii="Arial" w:hAnsi="Arial" w:cs="Arial"/>
          <w:sz w:val="22"/>
          <w:szCs w:val="22"/>
        </w:rPr>
        <w:t>pravo kontinuirano prati statističke podatke o radu zemljišnoknjižnih odjela općinskih sudova, te iste prikazuje kroz mjesečna i godi</w:t>
      </w:r>
      <w:r w:rsidR="00CB3C0D">
        <w:rPr>
          <w:rFonts w:ascii="Arial" w:hAnsi="Arial" w:cs="Arial"/>
          <w:sz w:val="22"/>
          <w:szCs w:val="22"/>
        </w:rPr>
        <w:t>šnja izvješća o radu</w:t>
      </w:r>
      <w:r w:rsidR="00AB5090">
        <w:rPr>
          <w:rFonts w:ascii="Arial" w:hAnsi="Arial" w:cs="Arial"/>
          <w:sz w:val="22"/>
          <w:szCs w:val="22"/>
        </w:rPr>
        <w:t>. Kontinuirano</w:t>
      </w:r>
      <w:r w:rsidR="00CB3C0D">
        <w:rPr>
          <w:rFonts w:ascii="Arial" w:hAnsi="Arial" w:cs="Arial"/>
          <w:sz w:val="22"/>
          <w:szCs w:val="22"/>
        </w:rPr>
        <w:t xml:space="preserve"> praćenje rada zemljišnoknjižnih odjela, s ciljem uočavanja i otklanjanja problema u radu zemljišnoknjižnih odjela</w:t>
      </w:r>
      <w:r w:rsidR="00AB5090">
        <w:rPr>
          <w:rFonts w:ascii="Arial" w:hAnsi="Arial" w:cs="Arial"/>
          <w:sz w:val="22"/>
          <w:szCs w:val="22"/>
        </w:rPr>
        <w:t xml:space="preserve"> dio je programa sređivanja zemljišnoknjižnih podataka u cilju modernizacije i sređivanja stanja registracije nekretnina u Republici Hrvatskoj. </w:t>
      </w:r>
    </w:p>
    <w:p w:rsidR="00AB5090" w:rsidRDefault="00AB5090" w:rsidP="004D3425">
      <w:pPr>
        <w:jc w:val="both"/>
        <w:rPr>
          <w:rFonts w:ascii="Arial" w:hAnsi="Arial" w:cs="Arial"/>
          <w:sz w:val="22"/>
          <w:szCs w:val="22"/>
        </w:rPr>
      </w:pPr>
    </w:p>
    <w:p w:rsidR="00AB5090" w:rsidRDefault="00AB5090" w:rsidP="004D3425">
      <w:pPr>
        <w:jc w:val="both"/>
        <w:rPr>
          <w:rFonts w:ascii="Arial" w:hAnsi="Arial" w:cs="Arial"/>
          <w:sz w:val="22"/>
          <w:szCs w:val="22"/>
        </w:rPr>
      </w:pPr>
      <w:r>
        <w:rPr>
          <w:rFonts w:ascii="Arial" w:hAnsi="Arial" w:cs="Arial"/>
          <w:sz w:val="22"/>
          <w:szCs w:val="22"/>
        </w:rPr>
        <w:t xml:space="preserve">Analiza statističkih podataka o radu zemljišnoknjižnih odjela općinskih sudova u Republici Hrvatskoj provodi se korištenjem metodologije uvedene dana 1.studenog 2014. prema kojoj se posebno prati rješavanje redovnih predemta (upisi) od rješavanja posebnih zemljišnoknjižnih postupaka (prigovori, žalbe, pojedinačni ispravni postupci, povezivanje glavne knjige i knjige položenih ugovora, postupci obnove, osnivanja i dopune zemljišnih knjiga) koji su zapravo raspravni postupci vezani zakonom propisanim određenim rokovima za pojedine radnje u istima, te se dovršenje istih treba ostvariti u razumnom roku. </w:t>
      </w:r>
      <w:r w:rsidR="00F16004">
        <w:rPr>
          <w:rFonts w:ascii="Arial" w:hAnsi="Arial" w:cs="Arial"/>
          <w:sz w:val="22"/>
          <w:szCs w:val="22"/>
        </w:rPr>
        <w:t>U analizi rada zemljišnoknjižnih odjela općinskih sudava u Republici Hrva</w:t>
      </w:r>
      <w:r w:rsidR="00913E96">
        <w:rPr>
          <w:rFonts w:ascii="Arial" w:hAnsi="Arial" w:cs="Arial"/>
          <w:sz w:val="22"/>
          <w:szCs w:val="22"/>
        </w:rPr>
        <w:t>tskoj korišteni su podaci mjeseč</w:t>
      </w:r>
      <w:r w:rsidR="00F16004">
        <w:rPr>
          <w:rFonts w:ascii="Arial" w:hAnsi="Arial" w:cs="Arial"/>
          <w:sz w:val="22"/>
          <w:szCs w:val="22"/>
        </w:rPr>
        <w:t xml:space="preserve">nih izvješća o stanju zemljišnoknjižnih predmeta općinskih sudova u Republici Hrvatskoj, koje sudovi dostavljaju Ministarstvu pravosuđa. </w:t>
      </w:r>
    </w:p>
    <w:p w:rsidR="00F16004" w:rsidRDefault="00F16004" w:rsidP="004D3425">
      <w:pPr>
        <w:jc w:val="both"/>
        <w:rPr>
          <w:rFonts w:ascii="Arial" w:hAnsi="Arial" w:cs="Arial"/>
          <w:sz w:val="22"/>
          <w:szCs w:val="22"/>
        </w:rPr>
      </w:pPr>
    </w:p>
    <w:p w:rsidR="004D3425" w:rsidRDefault="00F92BE6" w:rsidP="004D3425">
      <w:pPr>
        <w:jc w:val="both"/>
        <w:rPr>
          <w:rFonts w:ascii="Arial" w:hAnsi="Arial" w:cs="Arial"/>
          <w:sz w:val="22"/>
          <w:szCs w:val="22"/>
        </w:rPr>
      </w:pPr>
      <w:r>
        <w:rPr>
          <w:rFonts w:ascii="Arial" w:hAnsi="Arial" w:cs="Arial"/>
          <w:sz w:val="22"/>
          <w:szCs w:val="22"/>
        </w:rPr>
        <w:t xml:space="preserve">Stupanjem na snagu Zakona o </w:t>
      </w:r>
      <w:r w:rsidR="0025646C">
        <w:rPr>
          <w:rFonts w:ascii="Arial" w:hAnsi="Arial" w:cs="Arial"/>
          <w:sz w:val="22"/>
          <w:szCs w:val="22"/>
        </w:rPr>
        <w:t>područjima i</w:t>
      </w:r>
      <w:r w:rsidR="004D3425" w:rsidRPr="004D3425">
        <w:rPr>
          <w:rFonts w:ascii="Arial" w:hAnsi="Arial" w:cs="Arial"/>
          <w:sz w:val="22"/>
          <w:szCs w:val="22"/>
        </w:rPr>
        <w:t xml:space="preserve"> sjedištima sudova </w:t>
      </w:r>
      <w:r>
        <w:rPr>
          <w:rFonts w:ascii="Arial" w:hAnsi="Arial" w:cs="Arial"/>
          <w:sz w:val="22"/>
          <w:szCs w:val="22"/>
        </w:rPr>
        <w:t xml:space="preserve">(Narodne novine broj  128/14., </w:t>
      </w:r>
      <w:r w:rsidR="004D3425" w:rsidRPr="004D3425">
        <w:rPr>
          <w:rFonts w:ascii="Arial" w:hAnsi="Arial" w:cs="Arial"/>
          <w:sz w:val="22"/>
          <w:szCs w:val="22"/>
        </w:rPr>
        <w:t>stupio na snagu 1.travnja 2015.</w:t>
      </w:r>
      <w:r>
        <w:rPr>
          <w:rFonts w:ascii="Arial" w:hAnsi="Arial" w:cs="Arial"/>
          <w:sz w:val="22"/>
          <w:szCs w:val="22"/>
        </w:rPr>
        <w:t xml:space="preserve">) </w:t>
      </w:r>
      <w:r w:rsidR="004D3425" w:rsidRPr="004D3425">
        <w:rPr>
          <w:rFonts w:ascii="Arial" w:hAnsi="Arial" w:cs="Arial"/>
          <w:sz w:val="22"/>
          <w:szCs w:val="22"/>
        </w:rPr>
        <w:t xml:space="preserve">u Republici Hrvatskoj </w:t>
      </w:r>
      <w:r>
        <w:rPr>
          <w:rFonts w:ascii="Arial" w:hAnsi="Arial" w:cs="Arial"/>
          <w:sz w:val="22"/>
          <w:szCs w:val="22"/>
        </w:rPr>
        <w:t xml:space="preserve">ustanovljeno je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na to da je odlukom </w:t>
      </w:r>
      <w:r w:rsidR="00D36FC8">
        <w:rPr>
          <w:rFonts w:ascii="Arial" w:hAnsi="Arial" w:cs="Arial"/>
          <w:sz w:val="22"/>
          <w:szCs w:val="22"/>
        </w:rPr>
        <w:t xml:space="preserve"> </w:t>
      </w:r>
      <w:r w:rsidR="004D3425" w:rsidRPr="004D3425">
        <w:rPr>
          <w:rFonts w:ascii="Arial" w:hAnsi="Arial" w:cs="Arial"/>
          <w:sz w:val="22"/>
          <w:szCs w:val="22"/>
        </w:rPr>
        <w:t>Ministra</w:t>
      </w:r>
      <w:r w:rsidR="00D36FC8">
        <w:rPr>
          <w:rFonts w:ascii="Arial" w:hAnsi="Arial" w:cs="Arial"/>
          <w:sz w:val="22"/>
          <w:szCs w:val="22"/>
        </w:rPr>
        <w:t xml:space="preserve"> pravosuđa</w:t>
      </w:r>
      <w:r w:rsidR="004D3425" w:rsidRPr="004D3425">
        <w:rPr>
          <w:rFonts w:ascii="Arial" w:hAnsi="Arial" w:cs="Arial"/>
          <w:sz w:val="22"/>
          <w:szCs w:val="22"/>
        </w:rPr>
        <w:t xml:space="preserve"> od 16. </w:t>
      </w:r>
      <w:r w:rsidR="004D3425">
        <w:rPr>
          <w:rFonts w:ascii="Arial" w:hAnsi="Arial" w:cs="Arial"/>
          <w:sz w:val="22"/>
          <w:szCs w:val="22"/>
        </w:rPr>
        <w:t>s</w:t>
      </w:r>
      <w:r w:rsidR="004D3425" w:rsidRPr="004D3425">
        <w:rPr>
          <w:rFonts w:ascii="Arial" w:hAnsi="Arial" w:cs="Arial"/>
          <w:sz w:val="22"/>
          <w:szCs w:val="22"/>
        </w:rPr>
        <w:t xml:space="preserve">vibnja 2016. </w:t>
      </w:r>
      <w:r w:rsidR="004D3425">
        <w:rPr>
          <w:rFonts w:ascii="Arial" w:hAnsi="Arial" w:cs="Arial"/>
          <w:sz w:val="22"/>
          <w:szCs w:val="22"/>
        </w:rPr>
        <w:t>z</w:t>
      </w:r>
      <w:r w:rsidR="004D3425" w:rsidRPr="004D3425">
        <w:rPr>
          <w:rFonts w:ascii="Arial" w:hAnsi="Arial" w:cs="Arial"/>
          <w:sz w:val="22"/>
          <w:szCs w:val="22"/>
        </w:rPr>
        <w:t>emljišnoknjižni odjel Vrgorac spojen sa zk.odjelom Metković, statistički podaci za isti</w:t>
      </w:r>
      <w:r w:rsidR="00E63919">
        <w:rPr>
          <w:rFonts w:ascii="Arial" w:hAnsi="Arial" w:cs="Arial"/>
          <w:sz w:val="22"/>
          <w:szCs w:val="22"/>
        </w:rPr>
        <w:t>, od lipnja 2016.</w:t>
      </w:r>
      <w:r w:rsidR="004D3425" w:rsidRPr="004D3425">
        <w:rPr>
          <w:rFonts w:ascii="Arial" w:hAnsi="Arial" w:cs="Arial"/>
          <w:sz w:val="22"/>
          <w:szCs w:val="22"/>
        </w:rPr>
        <w:t xml:space="preserve"> prikazuju se u podacima zk.odjela Metković.</w:t>
      </w:r>
    </w:p>
    <w:p w:rsidR="00F16004" w:rsidRDefault="00F16004" w:rsidP="004D3425">
      <w:pPr>
        <w:jc w:val="both"/>
        <w:rPr>
          <w:rFonts w:ascii="Arial" w:hAnsi="Arial" w:cs="Arial"/>
          <w:sz w:val="22"/>
          <w:szCs w:val="22"/>
        </w:rPr>
      </w:pPr>
    </w:p>
    <w:p w:rsidR="00F16004" w:rsidRDefault="00973BF9" w:rsidP="004D3425">
      <w:pPr>
        <w:jc w:val="both"/>
        <w:rPr>
          <w:rFonts w:ascii="Arial" w:hAnsi="Arial" w:cs="Arial"/>
          <w:sz w:val="22"/>
          <w:szCs w:val="22"/>
        </w:rPr>
      </w:pPr>
      <w:r>
        <w:rPr>
          <w:rFonts w:ascii="Arial" w:hAnsi="Arial" w:cs="Arial"/>
          <w:sz w:val="22"/>
          <w:szCs w:val="22"/>
        </w:rPr>
        <w:t>P</w:t>
      </w:r>
      <w:r w:rsidR="00F16004">
        <w:rPr>
          <w:rFonts w:ascii="Arial" w:hAnsi="Arial" w:cs="Arial"/>
          <w:sz w:val="22"/>
          <w:szCs w:val="22"/>
        </w:rPr>
        <w:t xml:space="preserve">ri izradi godišnjeg izvješća za 2016.godinu nisu obuhvaćeni podaci o </w:t>
      </w:r>
      <w:r>
        <w:rPr>
          <w:rFonts w:ascii="Arial" w:hAnsi="Arial" w:cs="Arial"/>
          <w:sz w:val="22"/>
          <w:szCs w:val="22"/>
        </w:rPr>
        <w:t>zemljišnoknjižnom odjelu sv.Ivan Zelina</w:t>
      </w:r>
      <w:r w:rsidR="00F16004">
        <w:rPr>
          <w:rFonts w:ascii="Arial" w:hAnsi="Arial" w:cs="Arial"/>
          <w:sz w:val="22"/>
          <w:szCs w:val="22"/>
        </w:rPr>
        <w:t xml:space="preserve"> u odnosu na mjesec svibanj/2016.budući da isti podaci nisu bili dostupni niti su se mogli preuzeti iz ZIS aplikacije (obzirom da je zemljišnoknjižni odjel sv.Ivan Zelina započeo s radom u ZIS-u dana 6.lipnja 2016.). </w:t>
      </w:r>
    </w:p>
    <w:p w:rsidR="00683A3B" w:rsidRDefault="00683A3B" w:rsidP="004D3425">
      <w:pPr>
        <w:jc w:val="both"/>
        <w:rPr>
          <w:rFonts w:ascii="Arial" w:hAnsi="Arial" w:cs="Arial"/>
          <w:sz w:val="22"/>
          <w:szCs w:val="22"/>
        </w:rPr>
      </w:pPr>
    </w:p>
    <w:p w:rsidR="00683A3B" w:rsidRDefault="00683A3B" w:rsidP="004D3425">
      <w:pPr>
        <w:jc w:val="both"/>
        <w:rPr>
          <w:rFonts w:ascii="Arial" w:hAnsi="Arial" w:cs="Arial"/>
          <w:sz w:val="22"/>
          <w:szCs w:val="22"/>
        </w:rPr>
      </w:pPr>
      <w:r>
        <w:rPr>
          <w:rFonts w:ascii="Arial" w:hAnsi="Arial" w:cs="Arial"/>
          <w:sz w:val="22"/>
          <w:szCs w:val="22"/>
        </w:rPr>
        <w:t>I dalje se u izvješćima posebno provodi analiza rada Općinskog građanskog suda u Zagrebu, Općinskog suda u Novom Zagrebu te Općinskog suda u Splitu kao većih općinskih sudova u Republici Hrvatskoj.</w:t>
      </w:r>
    </w:p>
    <w:p w:rsidR="004D3425" w:rsidRDefault="004D3425" w:rsidP="004D3425">
      <w:pPr>
        <w:jc w:val="both"/>
        <w:rPr>
          <w:rFonts w:ascii="Arial" w:hAnsi="Arial" w:cs="Arial"/>
          <w:sz w:val="22"/>
          <w:szCs w:val="22"/>
        </w:rPr>
      </w:pPr>
    </w:p>
    <w:p w:rsidR="00EB58A6" w:rsidRDefault="00EB58A6" w:rsidP="00EB58A6">
      <w:pPr>
        <w:jc w:val="both"/>
        <w:rPr>
          <w:rFonts w:ascii="Arial" w:hAnsi="Arial" w:cs="Arial"/>
          <w:sz w:val="22"/>
          <w:szCs w:val="22"/>
        </w:rPr>
      </w:pPr>
      <w:r w:rsidRPr="00EB58A6">
        <w:rPr>
          <w:rFonts w:ascii="Arial" w:hAnsi="Arial" w:cs="Arial"/>
          <w:sz w:val="22"/>
          <w:szCs w:val="22"/>
        </w:rPr>
        <w:t xml:space="preserve">U svibnju i lipnju 2016. godine provedena je implementacija ZIS (Zajednički informacijski sustav zemljišnih knjiga i katastra) aplikacije u preostala 24 zemljišnoknjižna odjela općinskih sudova što je </w:t>
      </w:r>
      <w:r w:rsidR="00AB5090">
        <w:rPr>
          <w:rFonts w:ascii="Arial" w:hAnsi="Arial" w:cs="Arial"/>
          <w:sz w:val="22"/>
          <w:szCs w:val="22"/>
        </w:rPr>
        <w:t xml:space="preserve">zasigurno utjecalo na određena odstupanja u statističkim podacima pojedinih zemljišnoknjižnih odjela u odnosu na ranije razdoblje. </w:t>
      </w:r>
      <w:r w:rsidRPr="00EB58A6">
        <w:rPr>
          <w:rFonts w:ascii="Arial" w:hAnsi="Arial" w:cs="Arial"/>
          <w:sz w:val="22"/>
          <w:szCs w:val="22"/>
        </w:rPr>
        <w:t>Do 30. lipnja 2016. ZIS je uveden u svih 107 zk odjela općinskih sudova.</w:t>
      </w:r>
    </w:p>
    <w:p w:rsidR="001572D4" w:rsidRDefault="001572D4" w:rsidP="00EB58A6">
      <w:pPr>
        <w:jc w:val="both"/>
        <w:rPr>
          <w:rFonts w:ascii="Arial" w:hAnsi="Arial" w:cs="Arial"/>
          <w:sz w:val="22"/>
          <w:szCs w:val="22"/>
        </w:rPr>
      </w:pPr>
    </w:p>
    <w:p w:rsidR="00EB58A6" w:rsidRDefault="00EB58A6" w:rsidP="00EB58A6">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D075CC" w:rsidRDefault="00D075CC" w:rsidP="0046436D">
      <w:pPr>
        <w:rPr>
          <w:rFonts w:ascii="Arial" w:hAnsi="Arial" w:cs="Arial"/>
          <w:b/>
        </w:rPr>
      </w:pPr>
    </w:p>
    <w:p w:rsidR="00C34D20" w:rsidRDefault="00D90F6B" w:rsidP="0046436D">
      <w:pPr>
        <w:rPr>
          <w:rFonts w:ascii="Arial" w:hAnsi="Arial" w:cs="Arial"/>
          <w:b/>
        </w:rPr>
      </w:pPr>
      <w:r>
        <w:rPr>
          <w:rFonts w:ascii="Arial" w:hAnsi="Arial" w:cs="Arial"/>
          <w:b/>
        </w:rPr>
        <w:lastRenderedPageBreak/>
        <w:t>II</w:t>
      </w:r>
      <w:r w:rsidR="00C34D20">
        <w:rPr>
          <w:rFonts w:ascii="Arial" w:hAnsi="Arial" w:cs="Arial"/>
          <w:b/>
        </w:rPr>
        <w:t>.</w:t>
      </w:r>
      <w:r w:rsidR="00CF5DED">
        <w:rPr>
          <w:rFonts w:ascii="Arial" w:hAnsi="Arial" w:cs="Arial"/>
          <w:b/>
        </w:rPr>
        <w:t xml:space="preserve"> </w:t>
      </w:r>
      <w:r w:rsidR="00C34D20">
        <w:rPr>
          <w:rFonts w:ascii="Arial" w:hAnsi="Arial" w:cs="Arial"/>
          <w:b/>
        </w:rPr>
        <w:t xml:space="preserve">STANJE ZEMLJIŠNOKNJIŽNIH PREDMETA </w:t>
      </w:r>
      <w:r w:rsidR="009541DF">
        <w:rPr>
          <w:rFonts w:ascii="Arial" w:hAnsi="Arial" w:cs="Arial"/>
          <w:b/>
        </w:rPr>
        <w:t xml:space="preserve">u </w:t>
      </w:r>
      <w:r w:rsidR="00C34D20">
        <w:rPr>
          <w:rFonts w:ascii="Arial" w:hAnsi="Arial" w:cs="Arial"/>
          <w:b/>
        </w:rPr>
        <w:t xml:space="preserve">OSRH </w:t>
      </w:r>
      <w:r w:rsidR="001D0E17">
        <w:rPr>
          <w:rFonts w:ascii="Arial" w:hAnsi="Arial" w:cs="Arial"/>
          <w:b/>
        </w:rPr>
        <w:t>od 1. do</w:t>
      </w:r>
      <w:r w:rsidR="007C1ED4">
        <w:rPr>
          <w:rFonts w:ascii="Arial" w:hAnsi="Arial" w:cs="Arial"/>
          <w:b/>
        </w:rPr>
        <w:t xml:space="preserve"> 31.</w:t>
      </w:r>
      <w:r w:rsidR="00A8173A">
        <w:rPr>
          <w:rFonts w:ascii="Arial" w:hAnsi="Arial" w:cs="Arial"/>
          <w:b/>
        </w:rPr>
        <w:t>prosinca 2016</w:t>
      </w:r>
      <w:r w:rsidR="00C34D20">
        <w:rPr>
          <w:rFonts w:ascii="Arial" w:hAnsi="Arial" w:cs="Arial"/>
          <w:b/>
        </w:rPr>
        <w:t>.</w:t>
      </w:r>
    </w:p>
    <w:p w:rsidR="007703AC" w:rsidRDefault="007703AC" w:rsidP="00C34D20">
      <w:pPr>
        <w:jc w:val="both"/>
        <w:rPr>
          <w:rFonts w:ascii="Arial" w:hAnsi="Arial" w:cs="Arial"/>
          <w:sz w:val="22"/>
          <w:szCs w:val="22"/>
        </w:rPr>
      </w:pPr>
    </w:p>
    <w:p w:rsidR="007703AC" w:rsidRDefault="007703AC" w:rsidP="00C34D20">
      <w:pPr>
        <w:jc w:val="both"/>
        <w:rPr>
          <w:rFonts w:ascii="Arial" w:hAnsi="Arial" w:cs="Arial"/>
          <w:sz w:val="22"/>
          <w:szCs w:val="22"/>
        </w:rPr>
      </w:pPr>
      <w:r>
        <w:rPr>
          <w:rFonts w:ascii="Arial" w:hAnsi="Arial" w:cs="Arial"/>
          <w:sz w:val="22"/>
          <w:szCs w:val="22"/>
        </w:rPr>
        <w:t xml:space="preserve">U 2016.godini ukupno je izdano 1.126.883 zemljišnoknjižnih izvadaka, zaprimljeno je 489.165 zk predmeta te riješeno 478.846 zk predmeta. </w:t>
      </w:r>
    </w:p>
    <w:p w:rsidR="007703AC" w:rsidRDefault="007703AC" w:rsidP="00C34D20">
      <w:pPr>
        <w:jc w:val="both"/>
        <w:rPr>
          <w:rFonts w:ascii="Arial" w:hAnsi="Arial" w:cs="Arial"/>
          <w:sz w:val="22"/>
          <w:szCs w:val="22"/>
        </w:rPr>
      </w:pPr>
    </w:p>
    <w:p w:rsidR="00F82D4D" w:rsidRDefault="007703AC" w:rsidP="00F82D4D">
      <w:pPr>
        <w:jc w:val="both"/>
        <w:rPr>
          <w:rFonts w:ascii="Arial" w:hAnsi="Arial" w:cs="Arial"/>
          <w:sz w:val="22"/>
          <w:szCs w:val="22"/>
        </w:rPr>
      </w:pPr>
      <w:r>
        <w:rPr>
          <w:rFonts w:ascii="Arial" w:hAnsi="Arial" w:cs="Arial"/>
          <w:sz w:val="22"/>
          <w:szCs w:val="22"/>
        </w:rPr>
        <w:t>Na dan 31.prosinac 2016. ukupan broj neriješenih redovnih predmeta na razini svih općinskih sudova Republike Hrvatske bio je 4</w:t>
      </w:r>
      <w:r w:rsidR="00EA58F6">
        <w:rPr>
          <w:rFonts w:ascii="Arial" w:hAnsi="Arial" w:cs="Arial"/>
          <w:sz w:val="22"/>
          <w:szCs w:val="22"/>
        </w:rPr>
        <w:t>2.047 zk predmeta, dok je broj neriješenih zk predmeta u posebnim postupcima iznosio 18.780 zk predmeta.</w:t>
      </w:r>
    </w:p>
    <w:p w:rsidR="00C34D20" w:rsidRDefault="00C34D20" w:rsidP="00C34D20">
      <w:pPr>
        <w:jc w:val="both"/>
        <w:rPr>
          <w:rFonts w:ascii="Arial" w:hAnsi="Arial" w:cs="Arial"/>
          <w:sz w:val="22"/>
          <w:szCs w:val="22"/>
        </w:rPr>
      </w:pPr>
    </w:p>
    <w:p w:rsidR="00685B42" w:rsidRDefault="00C34D20" w:rsidP="00EA58F6">
      <w:pPr>
        <w:jc w:val="center"/>
        <w:rPr>
          <w:rFonts w:ascii="Arial" w:hAnsi="Arial" w:cs="Arial"/>
          <w:sz w:val="18"/>
          <w:szCs w:val="18"/>
        </w:rPr>
      </w:pPr>
      <w:r w:rsidRPr="00DD5CFD">
        <w:rPr>
          <w:rFonts w:ascii="Arial" w:hAnsi="Arial" w:cs="Arial"/>
          <w:sz w:val="18"/>
          <w:szCs w:val="18"/>
        </w:rPr>
        <w:t xml:space="preserve">Tablica 1. Prikaz stanja </w:t>
      </w:r>
      <w:r w:rsidR="00EA58F6">
        <w:rPr>
          <w:rFonts w:ascii="Arial" w:hAnsi="Arial" w:cs="Arial"/>
          <w:sz w:val="18"/>
          <w:szCs w:val="18"/>
        </w:rPr>
        <w:t xml:space="preserve">ukupno </w:t>
      </w:r>
      <w:r w:rsidRPr="00DD5CFD">
        <w:rPr>
          <w:rFonts w:ascii="Arial" w:hAnsi="Arial" w:cs="Arial"/>
          <w:sz w:val="18"/>
          <w:szCs w:val="18"/>
        </w:rPr>
        <w:t>iz</w:t>
      </w:r>
      <w:r w:rsidR="00EA58F6">
        <w:rPr>
          <w:rFonts w:ascii="Arial" w:hAnsi="Arial" w:cs="Arial"/>
          <w:sz w:val="18"/>
          <w:szCs w:val="18"/>
        </w:rPr>
        <w:t xml:space="preserve">danih zk.izvadaka, </w:t>
      </w:r>
      <w:r w:rsidR="00FD1C9C">
        <w:rPr>
          <w:rFonts w:ascii="Arial" w:hAnsi="Arial" w:cs="Arial"/>
          <w:sz w:val="18"/>
          <w:szCs w:val="18"/>
        </w:rPr>
        <w:t>zaprimljenih i</w:t>
      </w:r>
      <w:r w:rsidR="006511AF" w:rsidRPr="00DD5CFD">
        <w:rPr>
          <w:rFonts w:ascii="Arial" w:hAnsi="Arial" w:cs="Arial"/>
          <w:sz w:val="18"/>
          <w:szCs w:val="18"/>
        </w:rPr>
        <w:t xml:space="preserve"> riješenih</w:t>
      </w:r>
      <w:r w:rsidR="00EA58F6">
        <w:rPr>
          <w:rFonts w:ascii="Arial" w:hAnsi="Arial" w:cs="Arial"/>
          <w:sz w:val="18"/>
          <w:szCs w:val="18"/>
        </w:rPr>
        <w:t xml:space="preserve"> zk predmeta u 2016. te broj neriješenih redovnih zk predmeta na dan 31.12.2016.</w:t>
      </w:r>
      <w:r w:rsidR="002004D5">
        <w:rPr>
          <w:rFonts w:ascii="Arial" w:hAnsi="Arial" w:cs="Arial"/>
          <w:sz w:val="18"/>
          <w:szCs w:val="18"/>
        </w:rPr>
        <w:t>godine</w:t>
      </w:r>
    </w:p>
    <w:p w:rsidR="00EA58F6" w:rsidRPr="00157094" w:rsidRDefault="00EA58F6" w:rsidP="00EA58F6">
      <w:pPr>
        <w:jc w:val="center"/>
        <w:rPr>
          <w:rFonts w:ascii="Arial" w:hAnsi="Arial" w:cs="Arial"/>
          <w:sz w:val="18"/>
          <w:szCs w:val="18"/>
        </w:rPr>
      </w:pPr>
    </w:p>
    <w:tbl>
      <w:tblPr>
        <w:tblW w:w="10215" w:type="dxa"/>
        <w:tblInd w:w="-42" w:type="dxa"/>
        <w:tblLook w:val="04A0" w:firstRow="1" w:lastRow="0" w:firstColumn="1" w:lastColumn="0" w:noHBand="0" w:noVBand="1"/>
      </w:tblPr>
      <w:tblGrid>
        <w:gridCol w:w="216"/>
        <w:gridCol w:w="1153"/>
        <w:gridCol w:w="368"/>
        <w:gridCol w:w="1471"/>
        <w:gridCol w:w="203"/>
        <w:gridCol w:w="1136"/>
        <w:gridCol w:w="368"/>
        <w:gridCol w:w="971"/>
        <w:gridCol w:w="368"/>
        <w:gridCol w:w="971"/>
        <w:gridCol w:w="368"/>
        <w:gridCol w:w="971"/>
        <w:gridCol w:w="368"/>
        <w:gridCol w:w="818"/>
        <w:gridCol w:w="465"/>
      </w:tblGrid>
      <w:tr w:rsidR="00922C97" w:rsidRPr="002139C4" w:rsidTr="00D54A06">
        <w:trPr>
          <w:gridBefore w:val="1"/>
          <w:wBefore w:w="216" w:type="dxa"/>
          <w:trHeight w:val="1125"/>
        </w:trPr>
        <w:tc>
          <w:tcPr>
            <w:tcW w:w="152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sz w:val="16"/>
                <w:szCs w:val="16"/>
                <w:lang w:val="hr-HR"/>
              </w:rPr>
            </w:pPr>
            <w:r w:rsidRPr="002139C4">
              <w:rPr>
                <w:rFonts w:ascii="Calibri" w:eastAsia="Times New Roman" w:hAnsi="Calibri"/>
                <w:b/>
                <w:bCs/>
                <w:sz w:val="16"/>
                <w:szCs w:val="16"/>
                <w:lang w:val="hr-HR"/>
              </w:rPr>
              <w:t>OPĆINSKI SUD</w:t>
            </w:r>
          </w:p>
        </w:tc>
        <w:tc>
          <w:tcPr>
            <w:tcW w:w="1674"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sz w:val="16"/>
                <w:szCs w:val="16"/>
                <w:lang w:val="hr-HR"/>
              </w:rPr>
            </w:pPr>
            <w:r w:rsidRPr="002139C4">
              <w:rPr>
                <w:rFonts w:ascii="Calibri" w:eastAsia="Times New Roman" w:hAnsi="Calibri"/>
                <w:b/>
                <w:bCs/>
                <w:sz w:val="16"/>
                <w:szCs w:val="16"/>
                <w:lang w:val="hr-HR"/>
              </w:rPr>
              <w:t>ZK ODJEL</w:t>
            </w:r>
          </w:p>
        </w:tc>
        <w:tc>
          <w:tcPr>
            <w:tcW w:w="1504"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color w:val="000000"/>
                <w:sz w:val="16"/>
                <w:szCs w:val="16"/>
                <w:lang w:val="hr-HR"/>
              </w:rPr>
            </w:pPr>
            <w:r w:rsidRPr="002139C4">
              <w:rPr>
                <w:rFonts w:ascii="Calibri" w:eastAsia="Times New Roman" w:hAnsi="Calibri"/>
                <w:b/>
                <w:bCs/>
                <w:color w:val="000000"/>
                <w:sz w:val="16"/>
                <w:szCs w:val="16"/>
                <w:lang w:val="hr-HR"/>
              </w:rPr>
              <w:t>UKUPNO IZDANO IZVADAKA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color w:val="000000"/>
                <w:sz w:val="16"/>
                <w:szCs w:val="16"/>
                <w:lang w:val="hr-HR"/>
              </w:rPr>
            </w:pPr>
            <w:r w:rsidRPr="002139C4">
              <w:rPr>
                <w:rFonts w:ascii="Calibri" w:eastAsia="Times New Roman" w:hAnsi="Calibri"/>
                <w:b/>
                <w:bCs/>
                <w:color w:val="000000"/>
                <w:sz w:val="16"/>
                <w:szCs w:val="16"/>
                <w:lang w:val="hr-HR"/>
              </w:rPr>
              <w:t>UKUPNO ZAPRIMLJENO ZK PREDMETA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color w:val="000000"/>
                <w:sz w:val="16"/>
                <w:szCs w:val="16"/>
                <w:lang w:val="hr-HR"/>
              </w:rPr>
            </w:pPr>
            <w:r w:rsidRPr="002139C4">
              <w:rPr>
                <w:rFonts w:ascii="Calibri" w:eastAsia="Times New Roman" w:hAnsi="Calibri"/>
                <w:b/>
                <w:bCs/>
                <w:color w:val="000000"/>
                <w:sz w:val="16"/>
                <w:szCs w:val="16"/>
                <w:lang w:val="hr-HR"/>
              </w:rPr>
              <w:t>UKUPNO RIJEŠENO ZK PREDMETA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2139C4" w:rsidRDefault="00922C97" w:rsidP="002139C4">
            <w:pPr>
              <w:jc w:val="center"/>
              <w:rPr>
                <w:rFonts w:ascii="Calibri" w:eastAsia="Times New Roman" w:hAnsi="Calibri"/>
                <w:b/>
                <w:bCs/>
                <w:color w:val="000000"/>
                <w:sz w:val="16"/>
                <w:szCs w:val="16"/>
                <w:lang w:val="hr-HR"/>
              </w:rPr>
            </w:pPr>
            <w:r w:rsidRPr="002139C4">
              <w:rPr>
                <w:rFonts w:ascii="Calibri" w:eastAsia="Times New Roman" w:hAnsi="Calibri"/>
                <w:b/>
                <w:bCs/>
                <w:color w:val="000000"/>
                <w:sz w:val="16"/>
                <w:szCs w:val="16"/>
                <w:lang w:val="hr-HR"/>
              </w:rPr>
              <w:t>NERIJEŠENI REDOVNI ZK PREDMETI na dan 31.12.2016.</w:t>
            </w:r>
          </w:p>
        </w:tc>
        <w:tc>
          <w:tcPr>
            <w:tcW w:w="1283" w:type="dxa"/>
            <w:gridSpan w:val="2"/>
            <w:tcBorders>
              <w:top w:val="single" w:sz="4" w:space="0" w:color="auto"/>
              <w:left w:val="nil"/>
              <w:bottom w:val="single" w:sz="4" w:space="0" w:color="auto"/>
              <w:right w:val="single" w:sz="4" w:space="0" w:color="auto"/>
            </w:tcBorders>
            <w:shd w:val="clear" w:color="auto" w:fill="C6D9F1" w:themeFill="text2" w:themeFillTint="33"/>
          </w:tcPr>
          <w:p w:rsidR="00922C97" w:rsidRDefault="00922C97" w:rsidP="00922C97">
            <w:pPr>
              <w:jc w:val="center"/>
              <w:rPr>
                <w:rFonts w:ascii="Calibri" w:hAnsi="Calibri"/>
                <w:b/>
                <w:bCs/>
                <w:color w:val="000000"/>
                <w:sz w:val="16"/>
                <w:szCs w:val="16"/>
              </w:rPr>
            </w:pPr>
          </w:p>
          <w:p w:rsidR="00922C97" w:rsidRPr="00D54A06" w:rsidRDefault="00922C97" w:rsidP="00922C97">
            <w:pPr>
              <w:jc w:val="center"/>
              <w:rPr>
                <w:rFonts w:ascii="Calibri" w:hAnsi="Calibri"/>
                <w:b/>
                <w:bCs/>
                <w:color w:val="000000"/>
                <w:sz w:val="16"/>
                <w:szCs w:val="16"/>
              </w:rPr>
            </w:pPr>
            <w:r w:rsidRPr="00D54A06">
              <w:rPr>
                <w:rFonts w:ascii="Calibri" w:hAnsi="Calibri"/>
                <w:b/>
                <w:bCs/>
                <w:color w:val="000000"/>
                <w:sz w:val="16"/>
                <w:szCs w:val="16"/>
              </w:rPr>
              <w:t>OBUHVAT RJEŠAVANJA</w:t>
            </w:r>
            <w:r w:rsidR="00D54A06">
              <w:rPr>
                <w:rStyle w:val="Referencafusnote"/>
                <w:rFonts w:ascii="Calibri" w:hAnsi="Calibri"/>
                <w:b/>
                <w:bCs/>
                <w:color w:val="000000"/>
                <w:sz w:val="16"/>
                <w:szCs w:val="16"/>
              </w:rPr>
              <w:footnoteReference w:id="1"/>
            </w:r>
          </w:p>
          <w:p w:rsidR="00922C97" w:rsidRPr="002139C4" w:rsidRDefault="00922C97" w:rsidP="002139C4">
            <w:pPr>
              <w:jc w:val="center"/>
              <w:rPr>
                <w:rFonts w:ascii="Calibri" w:eastAsia="Times New Roman" w:hAnsi="Calibri"/>
                <w:b/>
                <w:bCs/>
                <w:color w:val="000000"/>
                <w:sz w:val="16"/>
                <w:szCs w:val="16"/>
                <w:lang w:val="hr-HR"/>
              </w:rPr>
            </w:pPr>
          </w:p>
        </w:tc>
      </w:tr>
      <w:tr w:rsidR="00221FB9" w:rsidRPr="002139C4" w:rsidTr="007622D8">
        <w:trPr>
          <w:gridBefore w:val="1"/>
          <w:wBefore w:w="216" w:type="dxa"/>
          <w:trHeight w:val="300"/>
        </w:trPr>
        <w:tc>
          <w:tcPr>
            <w:tcW w:w="15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BJELOVAR</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BJELOVAR</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21.548</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7.223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7.253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59</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-30</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ČAZMA</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4.201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1.707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1.702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0</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5</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DARUVAR</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10.360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3.812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3.849</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100</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-37</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GAREŠNICA</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4.253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1.746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1.726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20</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KRIŽEVCI</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9.673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3.681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3.589</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198</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92</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PAKRAC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6.005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2.699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2.999</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119</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-300</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000000" w:fill="D8E4BC"/>
            <w:vAlign w:val="bottom"/>
            <w:hideMark/>
          </w:tcPr>
          <w:p w:rsidR="00221FB9" w:rsidRPr="002139C4" w:rsidRDefault="00221FB9" w:rsidP="002139C4">
            <w:pPr>
              <w:rPr>
                <w:rFonts w:ascii="Calibri" w:eastAsia="Times New Roman" w:hAnsi="Calibri"/>
                <w:b/>
                <w:bCs/>
                <w:sz w:val="22"/>
                <w:szCs w:val="22"/>
                <w:lang w:val="hr-HR"/>
              </w:rPr>
            </w:pPr>
            <w:r w:rsidRPr="002139C4">
              <w:rPr>
                <w:rFonts w:ascii="Calibri" w:eastAsia="Times New Roman" w:hAnsi="Calibri"/>
                <w:b/>
                <w:bCs/>
                <w:sz w:val="22"/>
                <w:szCs w:val="22"/>
                <w:lang w:val="hr-HR"/>
              </w:rPr>
              <w:t>Ukupno</w:t>
            </w:r>
          </w:p>
        </w:tc>
        <w:tc>
          <w:tcPr>
            <w:tcW w:w="1504"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50.579</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20.868</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21.118</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477</w:t>
            </w:r>
          </w:p>
        </w:tc>
        <w:tc>
          <w:tcPr>
            <w:tcW w:w="1283" w:type="dxa"/>
            <w:gridSpan w:val="2"/>
            <w:tcBorders>
              <w:top w:val="nil"/>
              <w:left w:val="nil"/>
              <w:bottom w:val="single" w:sz="4" w:space="0" w:color="auto"/>
              <w:right w:val="single" w:sz="4" w:space="0" w:color="auto"/>
            </w:tcBorders>
            <w:shd w:val="clear" w:color="000000" w:fill="D8E4BC"/>
            <w:vAlign w:val="center"/>
          </w:tcPr>
          <w:p w:rsidR="00221FB9" w:rsidRDefault="00221FB9">
            <w:pPr>
              <w:jc w:val="center"/>
              <w:rPr>
                <w:rFonts w:ascii="Calibri" w:hAnsi="Calibri"/>
                <w:b/>
                <w:bCs/>
                <w:color w:val="000000"/>
                <w:sz w:val="22"/>
                <w:szCs w:val="22"/>
              </w:rPr>
            </w:pPr>
            <w:r>
              <w:rPr>
                <w:rFonts w:ascii="Calibri" w:hAnsi="Calibri"/>
                <w:b/>
                <w:bCs/>
                <w:color w:val="000000"/>
                <w:sz w:val="22"/>
                <w:szCs w:val="22"/>
              </w:rPr>
              <w:t>-250</w:t>
            </w:r>
          </w:p>
        </w:tc>
      </w:tr>
      <w:tr w:rsidR="00221FB9" w:rsidRPr="002139C4" w:rsidTr="007622D8">
        <w:trPr>
          <w:gridBefore w:val="1"/>
          <w:wBefore w:w="216" w:type="dxa"/>
          <w:trHeight w:val="345"/>
        </w:trPr>
        <w:tc>
          <w:tcPr>
            <w:tcW w:w="15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ČAKOVEC</w:t>
            </w:r>
          </w:p>
        </w:tc>
        <w:tc>
          <w:tcPr>
            <w:tcW w:w="1674" w:type="dxa"/>
            <w:gridSpan w:val="2"/>
            <w:tcBorders>
              <w:top w:val="nil"/>
              <w:left w:val="nil"/>
              <w:bottom w:val="single" w:sz="4" w:space="0" w:color="auto"/>
              <w:right w:val="single" w:sz="4" w:space="0" w:color="auto"/>
            </w:tcBorders>
            <w:shd w:val="clear" w:color="000000" w:fill="FFFFFF"/>
            <w:vAlign w:val="bottom"/>
            <w:hideMark/>
          </w:tcPr>
          <w:p w:rsidR="00221FB9" w:rsidRPr="002139C4" w:rsidRDefault="00221FB9" w:rsidP="002139C4">
            <w:pPr>
              <w:rPr>
                <w:rFonts w:ascii="Calibri" w:eastAsia="Times New Roman" w:hAnsi="Calibri"/>
                <w:sz w:val="22"/>
                <w:szCs w:val="22"/>
                <w:lang w:val="hr-HR"/>
              </w:rPr>
            </w:pPr>
            <w:r w:rsidRPr="002139C4">
              <w:rPr>
                <w:rFonts w:ascii="Calibri" w:eastAsia="Times New Roman" w:hAnsi="Calibri"/>
                <w:sz w:val="22"/>
                <w:szCs w:val="22"/>
                <w:lang w:val="hr-HR"/>
              </w:rPr>
              <w:t>ČAKOVEC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41.192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9.087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8.750</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1.266</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337</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PRELOG</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13.036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2.524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2.934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13</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-410</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000000" w:fill="D8E4BC"/>
            <w:vAlign w:val="bottom"/>
            <w:hideMark/>
          </w:tcPr>
          <w:p w:rsidR="00221FB9" w:rsidRPr="002139C4" w:rsidRDefault="00221FB9" w:rsidP="002139C4">
            <w:pPr>
              <w:rPr>
                <w:rFonts w:ascii="Calibri" w:eastAsia="Times New Roman" w:hAnsi="Calibri"/>
                <w:b/>
                <w:bCs/>
                <w:sz w:val="22"/>
                <w:szCs w:val="22"/>
                <w:lang w:val="hr-HR"/>
              </w:rPr>
            </w:pPr>
            <w:r w:rsidRPr="002139C4">
              <w:rPr>
                <w:rFonts w:ascii="Calibri" w:eastAsia="Times New Roman" w:hAnsi="Calibri"/>
                <w:b/>
                <w:bCs/>
                <w:sz w:val="22"/>
                <w:szCs w:val="22"/>
                <w:lang w:val="hr-HR"/>
              </w:rPr>
              <w:t>Ukupno</w:t>
            </w:r>
          </w:p>
        </w:tc>
        <w:tc>
          <w:tcPr>
            <w:tcW w:w="1504"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54.228</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11.611</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11.684</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1.279</w:t>
            </w:r>
          </w:p>
        </w:tc>
        <w:tc>
          <w:tcPr>
            <w:tcW w:w="1283" w:type="dxa"/>
            <w:gridSpan w:val="2"/>
            <w:tcBorders>
              <w:top w:val="nil"/>
              <w:left w:val="nil"/>
              <w:bottom w:val="single" w:sz="4" w:space="0" w:color="auto"/>
              <w:right w:val="single" w:sz="4" w:space="0" w:color="auto"/>
            </w:tcBorders>
            <w:shd w:val="clear" w:color="000000" w:fill="D8E4BC"/>
            <w:vAlign w:val="center"/>
          </w:tcPr>
          <w:p w:rsidR="00221FB9" w:rsidRDefault="00221FB9">
            <w:pPr>
              <w:jc w:val="center"/>
              <w:rPr>
                <w:rFonts w:ascii="Calibri" w:hAnsi="Calibri"/>
                <w:b/>
                <w:bCs/>
                <w:color w:val="000000"/>
                <w:sz w:val="22"/>
                <w:szCs w:val="22"/>
              </w:rPr>
            </w:pPr>
            <w:r>
              <w:rPr>
                <w:rFonts w:ascii="Calibri" w:hAnsi="Calibri"/>
                <w:b/>
                <w:bCs/>
                <w:color w:val="000000"/>
                <w:sz w:val="22"/>
                <w:szCs w:val="22"/>
              </w:rPr>
              <w:t>-73</w:t>
            </w:r>
          </w:p>
        </w:tc>
      </w:tr>
      <w:tr w:rsidR="00221FB9" w:rsidRPr="002139C4" w:rsidTr="007622D8">
        <w:trPr>
          <w:gridBefore w:val="1"/>
          <w:wBefore w:w="216" w:type="dxa"/>
          <w:trHeight w:val="300"/>
        </w:trPr>
        <w:tc>
          <w:tcPr>
            <w:tcW w:w="15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DUBROVNIK</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DUBROVNIK</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18.712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7.707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6.014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2.126</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1.693</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KORČULA</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10.062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1.927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1.652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494</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275</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METKOVIĆ</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5.184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3.748</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4.237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17</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-489</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PLOČE</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2.445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893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925</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37</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-32</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BLATO</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3.402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1.250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728</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890</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522</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VRGORAC *</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1.284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92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143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FF0000"/>
                <w:sz w:val="22"/>
                <w:szCs w:val="22"/>
                <w:lang w:val="hr-HR"/>
              </w:rPr>
            </w:pPr>
            <w:r w:rsidRPr="002139C4">
              <w:rPr>
                <w:rFonts w:ascii="Calibri" w:eastAsia="Times New Roman" w:hAnsi="Calibri"/>
                <w:color w:val="FF0000"/>
                <w:sz w:val="22"/>
                <w:szCs w:val="22"/>
                <w:lang w:val="hr-HR"/>
              </w:rPr>
              <w:t>0</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-51</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000000" w:fill="D8E4BC"/>
            <w:vAlign w:val="bottom"/>
            <w:hideMark/>
          </w:tcPr>
          <w:p w:rsidR="00221FB9" w:rsidRPr="002139C4" w:rsidRDefault="00221FB9" w:rsidP="002139C4">
            <w:pPr>
              <w:rPr>
                <w:rFonts w:ascii="Calibri" w:eastAsia="Times New Roman" w:hAnsi="Calibri"/>
                <w:b/>
                <w:bCs/>
                <w:sz w:val="22"/>
                <w:szCs w:val="22"/>
                <w:lang w:val="hr-HR"/>
              </w:rPr>
            </w:pPr>
            <w:r w:rsidRPr="002139C4">
              <w:rPr>
                <w:rFonts w:ascii="Calibri" w:eastAsia="Times New Roman" w:hAnsi="Calibri"/>
                <w:b/>
                <w:bCs/>
                <w:sz w:val="22"/>
                <w:szCs w:val="22"/>
                <w:lang w:val="hr-HR"/>
              </w:rPr>
              <w:t>Ukupno</w:t>
            </w:r>
          </w:p>
        </w:tc>
        <w:tc>
          <w:tcPr>
            <w:tcW w:w="1504"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37.489</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15.617</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13.699</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3.564</w:t>
            </w:r>
          </w:p>
        </w:tc>
        <w:tc>
          <w:tcPr>
            <w:tcW w:w="1283" w:type="dxa"/>
            <w:gridSpan w:val="2"/>
            <w:tcBorders>
              <w:top w:val="nil"/>
              <w:left w:val="nil"/>
              <w:bottom w:val="single" w:sz="4" w:space="0" w:color="auto"/>
              <w:right w:val="single" w:sz="4" w:space="0" w:color="auto"/>
            </w:tcBorders>
            <w:shd w:val="clear" w:color="000000" w:fill="D8E4BC"/>
            <w:vAlign w:val="center"/>
          </w:tcPr>
          <w:p w:rsidR="00221FB9" w:rsidRDefault="00221FB9">
            <w:pPr>
              <w:jc w:val="center"/>
              <w:rPr>
                <w:rFonts w:ascii="Calibri" w:hAnsi="Calibri"/>
                <w:b/>
                <w:bCs/>
                <w:color w:val="000000"/>
                <w:sz w:val="22"/>
                <w:szCs w:val="22"/>
              </w:rPr>
            </w:pPr>
            <w:r>
              <w:rPr>
                <w:rFonts w:ascii="Calibri" w:hAnsi="Calibri"/>
                <w:b/>
                <w:bCs/>
                <w:color w:val="000000"/>
                <w:sz w:val="22"/>
                <w:szCs w:val="22"/>
              </w:rPr>
              <w:t>1.918</w:t>
            </w:r>
          </w:p>
        </w:tc>
      </w:tr>
      <w:tr w:rsidR="00221FB9" w:rsidRPr="002139C4" w:rsidTr="007622D8">
        <w:trPr>
          <w:gridBefore w:val="1"/>
          <w:wBefore w:w="216" w:type="dxa"/>
          <w:trHeight w:val="300"/>
        </w:trPr>
        <w:tc>
          <w:tcPr>
            <w:tcW w:w="15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GOSPIĆ</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GOSPIĆ</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8.155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2.458</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2.477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16</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-19</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DONJI LAPAC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532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150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147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GRAČAC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2.392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591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573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285</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18</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 xml:space="preserve">KORENICA </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3.647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723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673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103</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50</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OTOČAC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6.464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1.589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1.624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13</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-35</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000000" w:fill="D8E4BC"/>
            <w:vAlign w:val="bottom"/>
            <w:hideMark/>
          </w:tcPr>
          <w:p w:rsidR="00221FB9" w:rsidRPr="002139C4" w:rsidRDefault="00221FB9" w:rsidP="002139C4">
            <w:pPr>
              <w:rPr>
                <w:rFonts w:ascii="Calibri" w:eastAsia="Times New Roman" w:hAnsi="Calibri"/>
                <w:b/>
                <w:bCs/>
                <w:sz w:val="22"/>
                <w:szCs w:val="22"/>
                <w:lang w:val="hr-HR"/>
              </w:rPr>
            </w:pPr>
            <w:r w:rsidRPr="002139C4">
              <w:rPr>
                <w:rFonts w:ascii="Calibri" w:eastAsia="Times New Roman" w:hAnsi="Calibri"/>
                <w:b/>
                <w:bCs/>
                <w:sz w:val="22"/>
                <w:szCs w:val="22"/>
                <w:lang w:val="hr-HR"/>
              </w:rPr>
              <w:t>Ukupno</w:t>
            </w:r>
          </w:p>
        </w:tc>
        <w:tc>
          <w:tcPr>
            <w:tcW w:w="1504"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21.190</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5.511</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5.494</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419</w:t>
            </w:r>
          </w:p>
        </w:tc>
        <w:tc>
          <w:tcPr>
            <w:tcW w:w="1283" w:type="dxa"/>
            <w:gridSpan w:val="2"/>
            <w:tcBorders>
              <w:top w:val="nil"/>
              <w:left w:val="nil"/>
              <w:bottom w:val="single" w:sz="4" w:space="0" w:color="auto"/>
              <w:right w:val="single" w:sz="4" w:space="0" w:color="auto"/>
            </w:tcBorders>
            <w:shd w:val="clear" w:color="000000" w:fill="D8E4BC"/>
            <w:vAlign w:val="center"/>
          </w:tcPr>
          <w:p w:rsidR="00221FB9" w:rsidRDefault="00221FB9">
            <w:pPr>
              <w:jc w:val="center"/>
              <w:rPr>
                <w:rFonts w:ascii="Calibri" w:hAnsi="Calibri"/>
                <w:b/>
                <w:bCs/>
                <w:color w:val="000000"/>
                <w:sz w:val="22"/>
                <w:szCs w:val="22"/>
              </w:rPr>
            </w:pPr>
            <w:r>
              <w:rPr>
                <w:rFonts w:ascii="Calibri" w:hAnsi="Calibri"/>
                <w:b/>
                <w:bCs/>
                <w:color w:val="000000"/>
                <w:sz w:val="22"/>
                <w:szCs w:val="22"/>
              </w:rPr>
              <w:t>17</w:t>
            </w:r>
          </w:p>
        </w:tc>
      </w:tr>
      <w:tr w:rsidR="00221FB9" w:rsidRPr="002139C4" w:rsidTr="007622D8">
        <w:trPr>
          <w:gridBefore w:val="1"/>
          <w:wBefore w:w="216" w:type="dxa"/>
          <w:trHeight w:val="300"/>
        </w:trPr>
        <w:tc>
          <w:tcPr>
            <w:tcW w:w="15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KARLOVAC</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KARLOVAC</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23.031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7.260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7.326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292</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-66</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OZALJ</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3.753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1.229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1.174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219</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55</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SLUNJ</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3.830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1.160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1.142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23</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18</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VOJNIĆ</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3.049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536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831</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16</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-295</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VRBOVSKO</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2.563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626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664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30</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-38</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221FB9" w:rsidRPr="002139C4" w:rsidRDefault="00221FB9" w:rsidP="002139C4">
            <w:pP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OGULIN</w:t>
            </w:r>
          </w:p>
        </w:tc>
        <w:tc>
          <w:tcPr>
            <w:tcW w:w="1504"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7.189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1.871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1.913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221FB9" w:rsidRPr="002139C4" w:rsidRDefault="00221FB9" w:rsidP="002139C4">
            <w:pPr>
              <w:jc w:val="center"/>
              <w:rPr>
                <w:rFonts w:ascii="Calibri" w:eastAsia="Times New Roman" w:hAnsi="Calibri"/>
                <w:color w:val="000000"/>
                <w:sz w:val="22"/>
                <w:szCs w:val="22"/>
                <w:lang w:val="hr-HR"/>
              </w:rPr>
            </w:pPr>
            <w:r w:rsidRPr="002139C4">
              <w:rPr>
                <w:rFonts w:ascii="Calibri" w:eastAsia="Times New Roman" w:hAnsi="Calibri"/>
                <w:color w:val="000000"/>
                <w:sz w:val="22"/>
                <w:szCs w:val="22"/>
                <w:lang w:val="hr-HR"/>
              </w:rPr>
              <w:t>266</w:t>
            </w:r>
          </w:p>
        </w:tc>
        <w:tc>
          <w:tcPr>
            <w:tcW w:w="1283" w:type="dxa"/>
            <w:gridSpan w:val="2"/>
            <w:tcBorders>
              <w:top w:val="nil"/>
              <w:left w:val="nil"/>
              <w:bottom w:val="single" w:sz="4" w:space="0" w:color="auto"/>
              <w:right w:val="single" w:sz="4" w:space="0" w:color="auto"/>
            </w:tcBorders>
            <w:vAlign w:val="center"/>
          </w:tcPr>
          <w:p w:rsidR="00221FB9" w:rsidRDefault="00221FB9">
            <w:pPr>
              <w:jc w:val="center"/>
              <w:rPr>
                <w:rFonts w:ascii="Calibri" w:hAnsi="Calibri"/>
                <w:color w:val="000000"/>
                <w:sz w:val="22"/>
                <w:szCs w:val="22"/>
              </w:rPr>
            </w:pPr>
            <w:r>
              <w:rPr>
                <w:rFonts w:ascii="Calibri" w:hAnsi="Calibri"/>
                <w:color w:val="000000"/>
                <w:sz w:val="22"/>
                <w:szCs w:val="22"/>
              </w:rPr>
              <w:t>-42</w:t>
            </w:r>
          </w:p>
        </w:tc>
      </w:tr>
      <w:tr w:rsidR="00221FB9" w:rsidRPr="002139C4" w:rsidTr="007622D8">
        <w:trPr>
          <w:gridBefore w:val="1"/>
          <w:wBefore w:w="216" w:type="dxa"/>
          <w:trHeight w:val="300"/>
        </w:trPr>
        <w:tc>
          <w:tcPr>
            <w:tcW w:w="1521" w:type="dxa"/>
            <w:gridSpan w:val="2"/>
            <w:vMerge/>
            <w:tcBorders>
              <w:top w:val="nil"/>
              <w:left w:val="single" w:sz="4" w:space="0" w:color="auto"/>
              <w:bottom w:val="single" w:sz="4" w:space="0" w:color="auto"/>
              <w:right w:val="single" w:sz="4" w:space="0" w:color="auto"/>
            </w:tcBorders>
            <w:vAlign w:val="center"/>
            <w:hideMark/>
          </w:tcPr>
          <w:p w:rsidR="00221FB9" w:rsidRPr="002139C4" w:rsidRDefault="00221FB9" w:rsidP="002139C4">
            <w:pPr>
              <w:rPr>
                <w:rFonts w:ascii="Calibri" w:eastAsia="Times New Roman" w:hAnsi="Calibri"/>
                <w:b/>
                <w:bCs/>
                <w:color w:val="000000"/>
                <w:sz w:val="22"/>
                <w:szCs w:val="22"/>
                <w:lang w:val="hr-HR"/>
              </w:rPr>
            </w:pPr>
          </w:p>
        </w:tc>
        <w:tc>
          <w:tcPr>
            <w:tcW w:w="1674" w:type="dxa"/>
            <w:gridSpan w:val="2"/>
            <w:tcBorders>
              <w:top w:val="nil"/>
              <w:left w:val="nil"/>
              <w:bottom w:val="single" w:sz="4" w:space="0" w:color="auto"/>
              <w:right w:val="single" w:sz="4" w:space="0" w:color="auto"/>
            </w:tcBorders>
            <w:shd w:val="clear" w:color="000000" w:fill="D8E4BC"/>
            <w:vAlign w:val="bottom"/>
            <w:hideMark/>
          </w:tcPr>
          <w:p w:rsidR="00221FB9" w:rsidRPr="002139C4" w:rsidRDefault="00221FB9" w:rsidP="002139C4">
            <w:pPr>
              <w:rPr>
                <w:rFonts w:ascii="Calibri" w:eastAsia="Times New Roman" w:hAnsi="Calibri"/>
                <w:b/>
                <w:bCs/>
                <w:sz w:val="22"/>
                <w:szCs w:val="22"/>
                <w:lang w:val="hr-HR"/>
              </w:rPr>
            </w:pPr>
            <w:r w:rsidRPr="002139C4">
              <w:rPr>
                <w:rFonts w:ascii="Calibri" w:eastAsia="Times New Roman" w:hAnsi="Calibri"/>
                <w:b/>
                <w:bCs/>
                <w:sz w:val="22"/>
                <w:szCs w:val="22"/>
                <w:lang w:val="hr-HR"/>
              </w:rPr>
              <w:t>Ukupno</w:t>
            </w:r>
          </w:p>
        </w:tc>
        <w:tc>
          <w:tcPr>
            <w:tcW w:w="1504"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43.415</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12.682</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13.050</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221FB9" w:rsidRPr="002139C4" w:rsidRDefault="00221FB9" w:rsidP="002139C4">
            <w:pPr>
              <w:jc w:val="center"/>
              <w:rPr>
                <w:rFonts w:ascii="Calibri" w:eastAsia="Times New Roman" w:hAnsi="Calibri"/>
                <w:b/>
                <w:bCs/>
                <w:color w:val="000000"/>
                <w:sz w:val="22"/>
                <w:szCs w:val="22"/>
                <w:lang w:val="hr-HR"/>
              </w:rPr>
            </w:pPr>
            <w:r w:rsidRPr="002139C4">
              <w:rPr>
                <w:rFonts w:ascii="Calibri" w:eastAsia="Times New Roman" w:hAnsi="Calibri"/>
                <w:b/>
                <w:bCs/>
                <w:color w:val="000000"/>
                <w:sz w:val="22"/>
                <w:szCs w:val="22"/>
                <w:lang w:val="hr-HR"/>
              </w:rPr>
              <w:t>846</w:t>
            </w:r>
          </w:p>
        </w:tc>
        <w:tc>
          <w:tcPr>
            <w:tcW w:w="1283" w:type="dxa"/>
            <w:gridSpan w:val="2"/>
            <w:tcBorders>
              <w:top w:val="nil"/>
              <w:left w:val="nil"/>
              <w:bottom w:val="single" w:sz="4" w:space="0" w:color="auto"/>
              <w:right w:val="single" w:sz="4" w:space="0" w:color="auto"/>
            </w:tcBorders>
            <w:shd w:val="clear" w:color="000000" w:fill="D8E4BC"/>
            <w:vAlign w:val="center"/>
          </w:tcPr>
          <w:p w:rsidR="00221FB9" w:rsidRDefault="00221FB9">
            <w:pPr>
              <w:jc w:val="center"/>
              <w:rPr>
                <w:rFonts w:ascii="Calibri" w:hAnsi="Calibri"/>
                <w:b/>
                <w:bCs/>
                <w:color w:val="000000"/>
                <w:sz w:val="22"/>
                <w:szCs w:val="22"/>
              </w:rPr>
            </w:pPr>
            <w:r>
              <w:rPr>
                <w:rFonts w:ascii="Calibri" w:hAnsi="Calibri"/>
                <w:b/>
                <w:bCs/>
                <w:color w:val="000000"/>
                <w:sz w:val="22"/>
                <w:szCs w:val="22"/>
              </w:rPr>
              <w:t>-368</w:t>
            </w:r>
          </w:p>
        </w:tc>
      </w:tr>
      <w:tr w:rsidR="00221FB9" w:rsidRPr="00202121" w:rsidTr="00D54A06">
        <w:trPr>
          <w:gridAfter w:val="1"/>
          <w:wAfter w:w="465" w:type="dxa"/>
          <w:trHeight w:val="900"/>
        </w:trPr>
        <w:tc>
          <w:tcPr>
            <w:tcW w:w="1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sz w:val="16"/>
                <w:szCs w:val="16"/>
                <w:lang w:val="hr-HR"/>
              </w:rPr>
            </w:pPr>
            <w:r w:rsidRPr="00202121">
              <w:rPr>
                <w:rFonts w:ascii="Calibri" w:eastAsia="Times New Roman" w:hAnsi="Calibri"/>
                <w:b/>
                <w:bCs/>
                <w:sz w:val="16"/>
                <w:szCs w:val="16"/>
                <w:lang w:val="hr-HR"/>
              </w:rPr>
              <w:lastRenderedPageBreak/>
              <w:t>OPĆINSKI SUD</w:t>
            </w:r>
          </w:p>
        </w:tc>
        <w:tc>
          <w:tcPr>
            <w:tcW w:w="18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sz w:val="16"/>
                <w:szCs w:val="16"/>
                <w:lang w:val="hr-HR"/>
              </w:rPr>
            </w:pPr>
            <w:r w:rsidRPr="00202121">
              <w:rPr>
                <w:rFonts w:ascii="Calibri" w:eastAsia="Times New Roman" w:hAnsi="Calibri"/>
                <w:b/>
                <w:bCs/>
                <w:sz w:val="16"/>
                <w:szCs w:val="16"/>
                <w:lang w:val="hr-HR"/>
              </w:rPr>
              <w:t>ZK ODJEL</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color w:val="000000"/>
                <w:sz w:val="16"/>
                <w:szCs w:val="16"/>
                <w:lang w:val="hr-HR"/>
              </w:rPr>
            </w:pPr>
            <w:r w:rsidRPr="00202121">
              <w:rPr>
                <w:rFonts w:ascii="Calibri" w:eastAsia="Times New Roman" w:hAnsi="Calibri"/>
                <w:b/>
                <w:bCs/>
                <w:color w:val="000000"/>
                <w:sz w:val="16"/>
                <w:szCs w:val="16"/>
                <w:lang w:val="hr-HR"/>
              </w:rPr>
              <w:t>UKUPNO IZDANO IZVADAKA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color w:val="000000"/>
                <w:sz w:val="16"/>
                <w:szCs w:val="16"/>
                <w:lang w:val="hr-HR"/>
              </w:rPr>
            </w:pPr>
            <w:r w:rsidRPr="00202121">
              <w:rPr>
                <w:rFonts w:ascii="Calibri" w:eastAsia="Times New Roman" w:hAnsi="Calibri"/>
                <w:b/>
                <w:bCs/>
                <w:color w:val="000000"/>
                <w:sz w:val="16"/>
                <w:szCs w:val="16"/>
                <w:lang w:val="hr-HR"/>
              </w:rPr>
              <w:t>UKUPNO ZAPRIMLJENO ZK PREDMETA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color w:val="000000"/>
                <w:sz w:val="16"/>
                <w:szCs w:val="16"/>
                <w:lang w:val="hr-HR"/>
              </w:rPr>
            </w:pPr>
            <w:r w:rsidRPr="00202121">
              <w:rPr>
                <w:rFonts w:ascii="Calibri" w:eastAsia="Times New Roman" w:hAnsi="Calibri"/>
                <w:b/>
                <w:bCs/>
                <w:color w:val="000000"/>
                <w:sz w:val="16"/>
                <w:szCs w:val="16"/>
                <w:lang w:val="hr-HR"/>
              </w:rPr>
              <w:t>UKUPNO RIJEŠENO ZK PREDMETA U 2016.</w:t>
            </w:r>
          </w:p>
        </w:tc>
        <w:tc>
          <w:tcPr>
            <w:tcW w:w="133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21FB9" w:rsidRPr="00202121" w:rsidRDefault="00221FB9" w:rsidP="00202121">
            <w:pPr>
              <w:jc w:val="center"/>
              <w:rPr>
                <w:rFonts w:ascii="Calibri" w:eastAsia="Times New Roman" w:hAnsi="Calibri"/>
                <w:b/>
                <w:bCs/>
                <w:color w:val="000000"/>
                <w:sz w:val="16"/>
                <w:szCs w:val="16"/>
                <w:lang w:val="hr-HR"/>
              </w:rPr>
            </w:pPr>
            <w:r w:rsidRPr="00202121">
              <w:rPr>
                <w:rFonts w:ascii="Calibri" w:eastAsia="Times New Roman" w:hAnsi="Calibri"/>
                <w:b/>
                <w:bCs/>
                <w:color w:val="000000"/>
                <w:sz w:val="16"/>
                <w:szCs w:val="16"/>
                <w:lang w:val="hr-HR"/>
              </w:rPr>
              <w:t>NERIJEŠENI REDOVNI ZK PREDMETI na dan 31.12.2016.</w:t>
            </w:r>
          </w:p>
        </w:tc>
        <w:tc>
          <w:tcPr>
            <w:tcW w:w="1186" w:type="dxa"/>
            <w:gridSpan w:val="2"/>
            <w:tcBorders>
              <w:top w:val="single" w:sz="4" w:space="0" w:color="auto"/>
              <w:left w:val="nil"/>
              <w:bottom w:val="single" w:sz="4" w:space="0" w:color="auto"/>
              <w:right w:val="single" w:sz="4" w:space="0" w:color="auto"/>
            </w:tcBorders>
            <w:shd w:val="clear" w:color="auto" w:fill="C6D9F1" w:themeFill="text2" w:themeFillTint="33"/>
          </w:tcPr>
          <w:p w:rsidR="00221FB9" w:rsidRDefault="00221FB9" w:rsidP="00922C97">
            <w:pPr>
              <w:jc w:val="center"/>
              <w:rPr>
                <w:rFonts w:ascii="Calibri" w:hAnsi="Calibri"/>
                <w:b/>
                <w:bCs/>
                <w:color w:val="000000"/>
                <w:sz w:val="16"/>
                <w:szCs w:val="16"/>
              </w:rPr>
            </w:pPr>
          </w:p>
          <w:p w:rsidR="00221FB9" w:rsidRDefault="00221FB9" w:rsidP="00922C97">
            <w:pPr>
              <w:jc w:val="center"/>
              <w:rPr>
                <w:rFonts w:ascii="Calibri" w:hAnsi="Calibri"/>
                <w:b/>
                <w:bCs/>
                <w:color w:val="000000"/>
                <w:sz w:val="16"/>
                <w:szCs w:val="16"/>
              </w:rPr>
            </w:pPr>
            <w:r>
              <w:rPr>
                <w:rFonts w:ascii="Calibri" w:hAnsi="Calibri"/>
                <w:b/>
                <w:bCs/>
                <w:color w:val="000000"/>
                <w:sz w:val="16"/>
                <w:szCs w:val="16"/>
              </w:rPr>
              <w:t>OBUHVAT RJEŠAVANJA</w:t>
            </w:r>
          </w:p>
          <w:p w:rsidR="00221FB9" w:rsidRPr="00202121" w:rsidRDefault="00221FB9" w:rsidP="00202121">
            <w:pPr>
              <w:jc w:val="center"/>
              <w:rPr>
                <w:rFonts w:ascii="Calibri" w:eastAsia="Times New Roman" w:hAnsi="Calibri"/>
                <w:b/>
                <w:bCs/>
                <w:color w:val="000000"/>
                <w:sz w:val="16"/>
                <w:szCs w:val="16"/>
                <w:lang w:val="hr-HR"/>
              </w:rPr>
            </w:pP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KOPRIVNICA</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KOPRIVNICA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24.643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8.640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8.652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-12</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24.643</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8.640</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8.652</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9</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-12</w:t>
            </w: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OSIJEK</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OSIJEK</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18.953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13.130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13.060</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165</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70</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BELI MANASTIR</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10.019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3.525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3.542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DONJI MIHOLJAC</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3.619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1.616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1.607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9</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ĐAKOVO</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12.539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5.872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5.875</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32</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NAŠICE</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6.076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2.727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2.858</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42</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-131</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VALPOVO</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5.439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2.935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2.604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20</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331</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vAlign w:val="bottom"/>
            <w:hideMark/>
          </w:tcPr>
          <w:p w:rsidR="00B957A0" w:rsidRPr="00202121" w:rsidRDefault="00B957A0" w:rsidP="00202121">
            <w:pPr>
              <w:rPr>
                <w:rFonts w:ascii="Calibri" w:eastAsia="Times New Roman" w:hAnsi="Calibri"/>
                <w:b/>
                <w:bCs/>
                <w:sz w:val="22"/>
                <w:szCs w:val="22"/>
                <w:lang w:val="hr-HR"/>
              </w:rPr>
            </w:pPr>
            <w:r w:rsidRPr="00202121">
              <w:rPr>
                <w:rFonts w:ascii="Calibri" w:eastAsia="Times New Roman" w:hAnsi="Calibri"/>
                <w:b/>
                <w:bCs/>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56.645</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29.805</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29.546</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286</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259</w:t>
            </w: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POŽEGA</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POŽEGA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13.444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5.357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5.837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283</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-480</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13.444</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5.357</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5.837</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283</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-480</w:t>
            </w: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PULA</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PULA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46.507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24.001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24.090</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247</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-89</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BUJE</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10.194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6.018</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6.194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127</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-176</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BUZET</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2.726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1.109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1.096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78</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13</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LABIN</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8.010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3.102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3.104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PAZIN</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6.295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2.639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2.756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66</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-117</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POREČ</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10.530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6.720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7.124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330</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-404</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ROVINJ</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8.443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3.752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3.769</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16</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vAlign w:val="bottom"/>
            <w:hideMark/>
          </w:tcPr>
          <w:p w:rsidR="00B957A0" w:rsidRPr="00202121" w:rsidRDefault="00B957A0" w:rsidP="00202121">
            <w:pPr>
              <w:rPr>
                <w:rFonts w:ascii="Calibri" w:eastAsia="Times New Roman" w:hAnsi="Calibri"/>
                <w:b/>
                <w:bCs/>
                <w:sz w:val="22"/>
                <w:szCs w:val="22"/>
                <w:lang w:val="hr-HR"/>
              </w:rPr>
            </w:pPr>
            <w:r w:rsidRPr="00202121">
              <w:rPr>
                <w:rFonts w:ascii="Calibri" w:eastAsia="Times New Roman" w:hAnsi="Calibri"/>
                <w:b/>
                <w:bCs/>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92.705</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47.341</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48.133</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968</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-792</w:t>
            </w: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RIJEKA</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RIJEKA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33.689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18.727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18.427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1.273</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300</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CRIKVENICA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11.669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4.480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4.329</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15</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151</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ČABAR</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2.441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457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483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15</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-26</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DELNICE</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7.055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2.216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2.053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163</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KRK</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13.853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8.037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7.355</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914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682</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MALI LOŠINJ</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9.743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3.350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3.694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455</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-344</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0"/>
                <w:szCs w:val="20"/>
                <w:lang w:val="hr-HR"/>
              </w:rPr>
            </w:pPr>
            <w:r w:rsidRPr="00202121">
              <w:rPr>
                <w:rFonts w:ascii="Calibri" w:eastAsia="Times New Roman" w:hAnsi="Calibri"/>
                <w:color w:val="000000"/>
                <w:sz w:val="20"/>
                <w:szCs w:val="20"/>
                <w:lang w:val="hr-HR"/>
              </w:rPr>
              <w:t>NOVI VINODOLSKI</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4.461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1.394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1.362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0</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32</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OPATIJA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12.208</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6.324</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6.145</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301</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179</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RAB</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4.230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1.460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1.225</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524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235</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SENJ</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3.453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1.356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1.346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0</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10</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vAlign w:val="bottom"/>
            <w:hideMark/>
          </w:tcPr>
          <w:p w:rsidR="00B957A0" w:rsidRPr="00202121" w:rsidRDefault="00B957A0" w:rsidP="00202121">
            <w:pPr>
              <w:rPr>
                <w:rFonts w:ascii="Calibri" w:eastAsia="Times New Roman" w:hAnsi="Calibri"/>
                <w:b/>
                <w:bCs/>
                <w:sz w:val="22"/>
                <w:szCs w:val="22"/>
                <w:lang w:val="hr-HR"/>
              </w:rPr>
            </w:pPr>
            <w:r w:rsidRPr="00202121">
              <w:rPr>
                <w:rFonts w:ascii="Calibri" w:eastAsia="Times New Roman" w:hAnsi="Calibri"/>
                <w:b/>
                <w:bCs/>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102.802</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47.801</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46.419</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3.581</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1.382</w:t>
            </w:r>
          </w:p>
        </w:tc>
      </w:tr>
      <w:tr w:rsidR="00B957A0" w:rsidRPr="00202121" w:rsidTr="007622D8">
        <w:trPr>
          <w:gridAfter w:val="1"/>
          <w:wAfter w:w="465" w:type="dxa"/>
          <w:trHeight w:val="300"/>
        </w:trPr>
        <w:tc>
          <w:tcPr>
            <w:tcW w:w="13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SISAK</w:t>
            </w: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SISAK</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32.981</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6.739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6.756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89</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PETRINJA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9.082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2.546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2.550</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8</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GLINA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5.212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1.013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1.006</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32</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7</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HRV. KOSTAJNICA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4.462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1.423</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1.407</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24</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16</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KUTINA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7.800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3.577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3.444</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133</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NOVSKA</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4.579</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2.076</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2.128</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12</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-52</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GVOZD</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3.020</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945</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993</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19</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-48</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auto" w:fill="auto"/>
            <w:noWrap/>
            <w:vAlign w:val="bottom"/>
            <w:hideMark/>
          </w:tcPr>
          <w:p w:rsidR="00B957A0" w:rsidRPr="00202121" w:rsidRDefault="00B957A0" w:rsidP="00202121">
            <w:pP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DVOR</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3.327</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642</w:t>
            </w:r>
          </w:p>
        </w:tc>
        <w:tc>
          <w:tcPr>
            <w:tcW w:w="1339" w:type="dxa"/>
            <w:gridSpan w:val="2"/>
            <w:tcBorders>
              <w:top w:val="nil"/>
              <w:left w:val="nil"/>
              <w:bottom w:val="single" w:sz="4" w:space="0" w:color="auto"/>
              <w:right w:val="single" w:sz="4" w:space="0" w:color="auto"/>
            </w:tcBorders>
            <w:shd w:val="clear" w:color="000000" w:fill="FFFFFF"/>
            <w:noWrap/>
            <w:vAlign w:val="bottom"/>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622</w:t>
            </w:r>
          </w:p>
        </w:tc>
        <w:tc>
          <w:tcPr>
            <w:tcW w:w="1339" w:type="dxa"/>
            <w:gridSpan w:val="2"/>
            <w:tcBorders>
              <w:top w:val="nil"/>
              <w:left w:val="nil"/>
              <w:bottom w:val="single" w:sz="4" w:space="0" w:color="auto"/>
              <w:right w:val="single" w:sz="4" w:space="0" w:color="auto"/>
            </w:tcBorders>
            <w:shd w:val="clear" w:color="auto" w:fill="auto"/>
            <w:noWrap/>
            <w:vAlign w:val="center"/>
            <w:hideMark/>
          </w:tcPr>
          <w:p w:rsidR="00B957A0" w:rsidRPr="00202121" w:rsidRDefault="00B957A0" w:rsidP="00202121">
            <w:pPr>
              <w:jc w:val="center"/>
              <w:rPr>
                <w:rFonts w:ascii="Calibri" w:eastAsia="Times New Roman" w:hAnsi="Calibri"/>
                <w:color w:val="000000"/>
                <w:sz w:val="22"/>
                <w:szCs w:val="22"/>
                <w:lang w:val="hr-HR"/>
              </w:rPr>
            </w:pPr>
            <w:r w:rsidRPr="00202121">
              <w:rPr>
                <w:rFonts w:ascii="Calibri" w:eastAsia="Times New Roman" w:hAnsi="Calibri"/>
                <w:color w:val="000000"/>
                <w:sz w:val="22"/>
                <w:szCs w:val="22"/>
                <w:lang w:val="hr-HR"/>
              </w:rPr>
              <w:t>20</w:t>
            </w:r>
          </w:p>
        </w:tc>
        <w:tc>
          <w:tcPr>
            <w:tcW w:w="1186" w:type="dxa"/>
            <w:gridSpan w:val="2"/>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20</w:t>
            </w:r>
          </w:p>
        </w:tc>
      </w:tr>
      <w:tr w:rsidR="00B957A0" w:rsidRPr="00202121" w:rsidTr="007622D8">
        <w:trPr>
          <w:gridAfter w:val="1"/>
          <w:wAfter w:w="465" w:type="dxa"/>
          <w:trHeight w:val="300"/>
        </w:trPr>
        <w:tc>
          <w:tcPr>
            <w:tcW w:w="1369" w:type="dxa"/>
            <w:gridSpan w:val="2"/>
            <w:vMerge/>
            <w:tcBorders>
              <w:top w:val="nil"/>
              <w:left w:val="single" w:sz="4" w:space="0" w:color="auto"/>
              <w:bottom w:val="single" w:sz="4" w:space="0" w:color="auto"/>
              <w:right w:val="single" w:sz="4" w:space="0" w:color="auto"/>
            </w:tcBorders>
            <w:vAlign w:val="center"/>
            <w:hideMark/>
          </w:tcPr>
          <w:p w:rsidR="00B957A0" w:rsidRPr="00202121" w:rsidRDefault="00B957A0" w:rsidP="00202121">
            <w:pPr>
              <w:rPr>
                <w:rFonts w:ascii="Calibri" w:eastAsia="Times New Roman" w:hAnsi="Calibri"/>
                <w:b/>
                <w:bCs/>
                <w:color w:val="000000"/>
                <w:sz w:val="22"/>
                <w:szCs w:val="22"/>
                <w:lang w:val="hr-HR"/>
              </w:rPr>
            </w:pPr>
          </w:p>
        </w:tc>
        <w:tc>
          <w:tcPr>
            <w:tcW w:w="1839" w:type="dxa"/>
            <w:gridSpan w:val="2"/>
            <w:tcBorders>
              <w:top w:val="nil"/>
              <w:left w:val="nil"/>
              <w:bottom w:val="single" w:sz="4" w:space="0" w:color="auto"/>
              <w:right w:val="single" w:sz="4" w:space="0" w:color="auto"/>
            </w:tcBorders>
            <w:shd w:val="clear" w:color="000000" w:fill="D8E4BC"/>
            <w:vAlign w:val="bottom"/>
            <w:hideMark/>
          </w:tcPr>
          <w:p w:rsidR="00B957A0" w:rsidRPr="00202121" w:rsidRDefault="00B957A0" w:rsidP="00202121">
            <w:pPr>
              <w:rPr>
                <w:rFonts w:ascii="Calibri" w:eastAsia="Times New Roman" w:hAnsi="Calibri"/>
                <w:b/>
                <w:bCs/>
                <w:sz w:val="22"/>
                <w:szCs w:val="22"/>
                <w:lang w:val="hr-HR"/>
              </w:rPr>
            </w:pPr>
            <w:r w:rsidRPr="00202121">
              <w:rPr>
                <w:rFonts w:ascii="Calibri" w:eastAsia="Times New Roman" w:hAnsi="Calibri"/>
                <w:b/>
                <w:bCs/>
                <w:sz w:val="22"/>
                <w:szCs w:val="22"/>
                <w:lang w:val="hr-HR"/>
              </w:rPr>
              <w:t>Ukupno</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55.373</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18.961</w:t>
            </w:r>
          </w:p>
        </w:tc>
        <w:tc>
          <w:tcPr>
            <w:tcW w:w="1339" w:type="dxa"/>
            <w:gridSpan w:val="2"/>
            <w:tcBorders>
              <w:top w:val="nil"/>
              <w:left w:val="nil"/>
              <w:bottom w:val="single" w:sz="4" w:space="0" w:color="auto"/>
              <w:right w:val="single" w:sz="4" w:space="0" w:color="auto"/>
            </w:tcBorders>
            <w:shd w:val="clear" w:color="000000" w:fill="D8E4BC"/>
            <w:noWrap/>
            <w:vAlign w:val="bottom"/>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33.906</w:t>
            </w:r>
          </w:p>
        </w:tc>
        <w:tc>
          <w:tcPr>
            <w:tcW w:w="1339" w:type="dxa"/>
            <w:gridSpan w:val="2"/>
            <w:tcBorders>
              <w:top w:val="nil"/>
              <w:left w:val="nil"/>
              <w:bottom w:val="single" w:sz="4" w:space="0" w:color="auto"/>
              <w:right w:val="single" w:sz="4" w:space="0" w:color="auto"/>
            </w:tcBorders>
            <w:shd w:val="clear" w:color="000000" w:fill="D8E4BC"/>
            <w:noWrap/>
            <w:vAlign w:val="center"/>
            <w:hideMark/>
          </w:tcPr>
          <w:p w:rsidR="00B957A0" w:rsidRPr="00202121" w:rsidRDefault="00B957A0" w:rsidP="00202121">
            <w:pPr>
              <w:jc w:val="center"/>
              <w:rPr>
                <w:rFonts w:ascii="Calibri" w:eastAsia="Times New Roman" w:hAnsi="Calibri"/>
                <w:b/>
                <w:bCs/>
                <w:color w:val="000000"/>
                <w:sz w:val="22"/>
                <w:szCs w:val="22"/>
                <w:lang w:val="hr-HR"/>
              </w:rPr>
            </w:pPr>
            <w:r w:rsidRPr="00202121">
              <w:rPr>
                <w:rFonts w:ascii="Calibri" w:eastAsia="Times New Roman" w:hAnsi="Calibri"/>
                <w:b/>
                <w:bCs/>
                <w:color w:val="000000"/>
                <w:sz w:val="22"/>
                <w:szCs w:val="22"/>
                <w:lang w:val="hr-HR"/>
              </w:rPr>
              <w:t>216</w:t>
            </w:r>
          </w:p>
        </w:tc>
        <w:tc>
          <w:tcPr>
            <w:tcW w:w="1186" w:type="dxa"/>
            <w:gridSpan w:val="2"/>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-14.945</w:t>
            </w:r>
          </w:p>
        </w:tc>
      </w:tr>
    </w:tbl>
    <w:p w:rsidR="00BA786E" w:rsidRDefault="00202121" w:rsidP="00C34D20">
      <w:pPr>
        <w:jc w:val="both"/>
        <w:rPr>
          <w:rFonts w:ascii="Arial" w:hAnsi="Arial" w:cs="Arial"/>
          <w:sz w:val="22"/>
          <w:szCs w:val="22"/>
        </w:rPr>
      </w:pPr>
      <w:r>
        <w:rPr>
          <w:rFonts w:ascii="Arial" w:hAnsi="Arial" w:cs="Arial"/>
          <w:sz w:val="22"/>
          <w:szCs w:val="22"/>
        </w:rPr>
        <w:t xml:space="preserve"> </w:t>
      </w:r>
    </w:p>
    <w:p w:rsidR="00201C0A" w:rsidRDefault="00201C0A" w:rsidP="00C34D20">
      <w:pPr>
        <w:jc w:val="both"/>
        <w:rPr>
          <w:rFonts w:ascii="Arial" w:hAnsi="Arial" w:cs="Arial"/>
          <w:sz w:val="22"/>
          <w:szCs w:val="22"/>
        </w:rPr>
      </w:pPr>
    </w:p>
    <w:tbl>
      <w:tblPr>
        <w:tblW w:w="9797" w:type="dxa"/>
        <w:tblLook w:val="04A0" w:firstRow="1" w:lastRow="0" w:firstColumn="1" w:lastColumn="0" w:noHBand="0" w:noVBand="1"/>
      </w:tblPr>
      <w:tblGrid>
        <w:gridCol w:w="1540"/>
        <w:gridCol w:w="1840"/>
        <w:gridCol w:w="1340"/>
        <w:gridCol w:w="1340"/>
        <w:gridCol w:w="1340"/>
        <w:gridCol w:w="1340"/>
        <w:gridCol w:w="1057"/>
      </w:tblGrid>
      <w:tr w:rsidR="00922C97" w:rsidRPr="00534332" w:rsidTr="00B957A0">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sz w:val="16"/>
                <w:szCs w:val="16"/>
                <w:lang w:val="hr-HR"/>
              </w:rPr>
            </w:pPr>
            <w:r w:rsidRPr="00534332">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sz w:val="16"/>
                <w:szCs w:val="16"/>
                <w:lang w:val="hr-HR"/>
              </w:rPr>
            </w:pPr>
            <w:r w:rsidRPr="00534332">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color w:val="000000"/>
                <w:sz w:val="16"/>
                <w:szCs w:val="16"/>
                <w:lang w:val="hr-HR"/>
              </w:rPr>
            </w:pPr>
            <w:r w:rsidRPr="00534332">
              <w:rPr>
                <w:rFonts w:ascii="Calibri" w:eastAsia="Times New Roman" w:hAnsi="Calibri"/>
                <w:b/>
                <w:bCs/>
                <w:color w:val="000000"/>
                <w:sz w:val="16"/>
                <w:szCs w:val="16"/>
                <w:lang w:val="hr-HR"/>
              </w:rPr>
              <w:t>UKUPNO IZDANO IZVADAKA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color w:val="000000"/>
                <w:sz w:val="16"/>
                <w:szCs w:val="16"/>
                <w:lang w:val="hr-HR"/>
              </w:rPr>
            </w:pPr>
            <w:r w:rsidRPr="00534332">
              <w:rPr>
                <w:rFonts w:ascii="Calibri" w:eastAsia="Times New Roman" w:hAnsi="Calibri"/>
                <w:b/>
                <w:bCs/>
                <w:color w:val="000000"/>
                <w:sz w:val="16"/>
                <w:szCs w:val="16"/>
                <w:lang w:val="hr-HR"/>
              </w:rPr>
              <w:t>UKUPNO ZAPRIMLJENO ZK PREDMETA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color w:val="000000"/>
                <w:sz w:val="16"/>
                <w:szCs w:val="16"/>
                <w:lang w:val="hr-HR"/>
              </w:rPr>
            </w:pPr>
            <w:r w:rsidRPr="00534332">
              <w:rPr>
                <w:rFonts w:ascii="Calibri" w:eastAsia="Times New Roman" w:hAnsi="Calibri"/>
                <w:b/>
                <w:bCs/>
                <w:color w:val="000000"/>
                <w:sz w:val="16"/>
                <w:szCs w:val="16"/>
                <w:lang w:val="hr-HR"/>
              </w:rPr>
              <w:t>UKUPNO RIJEŠENO ZK PREDMETA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534332" w:rsidRDefault="00922C97" w:rsidP="00534332">
            <w:pPr>
              <w:jc w:val="center"/>
              <w:rPr>
                <w:rFonts w:ascii="Calibri" w:eastAsia="Times New Roman" w:hAnsi="Calibri"/>
                <w:b/>
                <w:bCs/>
                <w:color w:val="000000"/>
                <w:sz w:val="16"/>
                <w:szCs w:val="16"/>
                <w:lang w:val="hr-HR"/>
              </w:rPr>
            </w:pPr>
            <w:r w:rsidRPr="00534332">
              <w:rPr>
                <w:rFonts w:ascii="Calibri" w:eastAsia="Times New Roman" w:hAnsi="Calibri"/>
                <w:b/>
                <w:bCs/>
                <w:color w:val="000000"/>
                <w:sz w:val="16"/>
                <w:szCs w:val="16"/>
                <w:lang w:val="hr-HR"/>
              </w:rPr>
              <w:t>NERIJEŠENI REDOVNI ZK PREDMETI na dan 31.12.2016.</w:t>
            </w:r>
          </w:p>
        </w:tc>
        <w:tc>
          <w:tcPr>
            <w:tcW w:w="1057" w:type="dxa"/>
            <w:tcBorders>
              <w:top w:val="single" w:sz="4" w:space="0" w:color="auto"/>
              <w:left w:val="nil"/>
              <w:bottom w:val="single" w:sz="4" w:space="0" w:color="auto"/>
              <w:right w:val="single" w:sz="4" w:space="0" w:color="auto"/>
            </w:tcBorders>
            <w:shd w:val="clear" w:color="auto" w:fill="C6D9F1" w:themeFill="text2" w:themeFillTint="33"/>
          </w:tcPr>
          <w:p w:rsidR="00922C97" w:rsidRDefault="00922C97" w:rsidP="00922C97">
            <w:pPr>
              <w:jc w:val="center"/>
              <w:rPr>
                <w:rFonts w:ascii="Calibri" w:hAnsi="Calibri"/>
                <w:b/>
                <w:bCs/>
                <w:color w:val="000000"/>
                <w:sz w:val="16"/>
                <w:szCs w:val="16"/>
              </w:rPr>
            </w:pPr>
          </w:p>
          <w:p w:rsidR="00922C97" w:rsidRDefault="00922C97" w:rsidP="00922C97">
            <w:pPr>
              <w:jc w:val="center"/>
              <w:rPr>
                <w:rFonts w:ascii="Calibri" w:hAnsi="Calibri"/>
                <w:b/>
                <w:bCs/>
                <w:color w:val="000000"/>
                <w:sz w:val="16"/>
                <w:szCs w:val="16"/>
              </w:rPr>
            </w:pPr>
            <w:r>
              <w:rPr>
                <w:rFonts w:ascii="Calibri" w:hAnsi="Calibri"/>
                <w:b/>
                <w:bCs/>
                <w:color w:val="000000"/>
                <w:sz w:val="16"/>
                <w:szCs w:val="16"/>
              </w:rPr>
              <w:t>OBUHVAT RJEŠAVANJA</w:t>
            </w:r>
          </w:p>
          <w:p w:rsidR="00922C97" w:rsidRPr="00534332" w:rsidRDefault="00922C97" w:rsidP="00534332">
            <w:pPr>
              <w:jc w:val="center"/>
              <w:rPr>
                <w:rFonts w:ascii="Calibri" w:eastAsia="Times New Roman" w:hAnsi="Calibri"/>
                <w:b/>
                <w:bCs/>
                <w:color w:val="000000"/>
                <w:sz w:val="16"/>
                <w:szCs w:val="16"/>
                <w:lang w:val="hr-HR"/>
              </w:rPr>
            </w:pP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19.161</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9.444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11.243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1.047</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-1.799</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9.545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4.179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4.170</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9</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28.706</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13.623</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15.413</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1.061</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-1.790</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SPLIT</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46.050</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18.588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16.368</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4.942</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2.220</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8.448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3.003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3.060</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396</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-57</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OMIŠ</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6.672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2.998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3.107</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300</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-109</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SOLIN</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6.861</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3.558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3.484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626</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74</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IMOTSKI</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4.463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1.699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1.433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786</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266</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MAKARSKA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7.357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4.252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5.674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662</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-1.422</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SINJ</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13.604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1.963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1.744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520</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219</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3.999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2.414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2.124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1.000</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290</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SUPETAR</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5.894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3.825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4.514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1.427</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-689</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TROGIR</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8.589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4.481</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3.603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874</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878</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111.937</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46.781</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43.411</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11.533</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3.370</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ŠIBENIK</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15.686</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11.110</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11.142</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1.364</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-32</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TISNO</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3.101</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1.962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2.062</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116</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-100</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DRNIŠ</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4.594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1.017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873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231</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144</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KNIN</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7.512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1.007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1.019</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156</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-12</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30.803</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15.096</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15.096</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1.867</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0</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24.207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7.283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7.190</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1.912</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93</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LUDBREG</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16.117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3.237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3.592</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118</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-355</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14.124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3.287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3.203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393</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84</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IVANEC</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9.087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2.933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3.011</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78</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-78</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63.535</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16.740</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16.996</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2.501</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-256</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10.411</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5.925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5.978</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267</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-53</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5.270</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2.695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2.678</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53</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17</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VRBOVEC</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9.337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3.168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3.269</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113</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-101</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25.018</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11.788</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11.925</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433</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-137</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13.959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5.428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5.410</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22</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18</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3.819</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1.135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1.133</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SLATINA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7.746</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2.613</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2.609</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3.540</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1.576</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1.569</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7</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29.064</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10.752</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10.721</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26</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31</w:t>
            </w:r>
          </w:p>
        </w:tc>
      </w:tr>
      <w:tr w:rsidR="00B957A0" w:rsidRPr="00534332" w:rsidTr="00B957A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VUKOVAR</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9.562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4.948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4.980</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7</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-32</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ILOK</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2.734</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1.488</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1.467</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17</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21</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VINKOVCI</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12.587</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6.845</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6.404</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623</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441</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957A0" w:rsidRPr="00534332" w:rsidRDefault="00B957A0" w:rsidP="00534332">
            <w:pP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ŽUPANJA</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12.802</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4.490</w:t>
            </w:r>
          </w:p>
        </w:tc>
        <w:tc>
          <w:tcPr>
            <w:tcW w:w="1340" w:type="dxa"/>
            <w:tcBorders>
              <w:top w:val="nil"/>
              <w:left w:val="nil"/>
              <w:bottom w:val="single" w:sz="4" w:space="0" w:color="auto"/>
              <w:right w:val="single" w:sz="4" w:space="0" w:color="auto"/>
            </w:tcBorders>
            <w:shd w:val="clear" w:color="000000" w:fill="FFFFFF"/>
            <w:noWrap/>
            <w:vAlign w:val="bottom"/>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4.575</w:t>
            </w:r>
          </w:p>
        </w:tc>
        <w:tc>
          <w:tcPr>
            <w:tcW w:w="1340" w:type="dxa"/>
            <w:tcBorders>
              <w:top w:val="nil"/>
              <w:left w:val="nil"/>
              <w:bottom w:val="single" w:sz="4" w:space="0" w:color="auto"/>
              <w:right w:val="single" w:sz="4" w:space="0" w:color="auto"/>
            </w:tcBorders>
            <w:shd w:val="clear" w:color="auto" w:fill="auto"/>
            <w:noWrap/>
            <w:vAlign w:val="center"/>
            <w:hideMark/>
          </w:tcPr>
          <w:p w:rsidR="00B957A0" w:rsidRPr="00534332" w:rsidRDefault="00B957A0" w:rsidP="00534332">
            <w:pPr>
              <w:jc w:val="center"/>
              <w:rPr>
                <w:rFonts w:ascii="Calibri" w:eastAsia="Times New Roman" w:hAnsi="Calibri"/>
                <w:color w:val="000000"/>
                <w:sz w:val="22"/>
                <w:szCs w:val="22"/>
                <w:lang w:val="hr-HR"/>
              </w:rPr>
            </w:pPr>
            <w:r w:rsidRPr="00534332">
              <w:rPr>
                <w:rFonts w:ascii="Calibri" w:eastAsia="Times New Roman" w:hAnsi="Calibri"/>
                <w:color w:val="000000"/>
                <w:sz w:val="22"/>
                <w:szCs w:val="22"/>
                <w:lang w:val="hr-HR"/>
              </w:rPr>
              <w:t>100</w:t>
            </w:r>
          </w:p>
        </w:tc>
        <w:tc>
          <w:tcPr>
            <w:tcW w:w="1057" w:type="dxa"/>
            <w:tcBorders>
              <w:top w:val="nil"/>
              <w:left w:val="nil"/>
              <w:bottom w:val="single" w:sz="4" w:space="0" w:color="auto"/>
              <w:right w:val="single" w:sz="4" w:space="0" w:color="auto"/>
            </w:tcBorders>
            <w:vAlign w:val="center"/>
          </w:tcPr>
          <w:p w:rsidR="00B957A0" w:rsidRDefault="00B957A0">
            <w:pPr>
              <w:jc w:val="center"/>
              <w:rPr>
                <w:rFonts w:ascii="Calibri" w:hAnsi="Calibri"/>
                <w:color w:val="000000"/>
                <w:sz w:val="22"/>
                <w:szCs w:val="22"/>
              </w:rPr>
            </w:pPr>
            <w:r>
              <w:rPr>
                <w:rFonts w:ascii="Calibri" w:hAnsi="Calibri"/>
                <w:color w:val="000000"/>
                <w:sz w:val="22"/>
                <w:szCs w:val="22"/>
              </w:rPr>
              <w:t>-85</w:t>
            </w:r>
          </w:p>
        </w:tc>
      </w:tr>
      <w:tr w:rsidR="00B957A0" w:rsidRPr="00534332" w:rsidTr="00B957A0">
        <w:trPr>
          <w:trHeight w:val="300"/>
        </w:trPr>
        <w:tc>
          <w:tcPr>
            <w:tcW w:w="1540" w:type="dxa"/>
            <w:vMerge/>
            <w:tcBorders>
              <w:top w:val="nil"/>
              <w:left w:val="single" w:sz="4" w:space="0" w:color="auto"/>
              <w:bottom w:val="single" w:sz="4" w:space="0" w:color="auto"/>
              <w:right w:val="single" w:sz="4" w:space="0" w:color="auto"/>
            </w:tcBorders>
            <w:vAlign w:val="center"/>
            <w:hideMark/>
          </w:tcPr>
          <w:p w:rsidR="00B957A0" w:rsidRPr="00534332" w:rsidRDefault="00B957A0" w:rsidP="0053433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B957A0" w:rsidRPr="00534332" w:rsidRDefault="00B957A0" w:rsidP="00534332">
            <w:pPr>
              <w:rPr>
                <w:rFonts w:ascii="Calibri" w:eastAsia="Times New Roman" w:hAnsi="Calibri"/>
                <w:b/>
                <w:bCs/>
                <w:sz w:val="22"/>
                <w:szCs w:val="22"/>
                <w:lang w:val="hr-HR"/>
              </w:rPr>
            </w:pPr>
            <w:r w:rsidRPr="00534332">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37.685</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17.771</w:t>
            </w:r>
          </w:p>
        </w:tc>
        <w:tc>
          <w:tcPr>
            <w:tcW w:w="1340" w:type="dxa"/>
            <w:tcBorders>
              <w:top w:val="nil"/>
              <w:left w:val="nil"/>
              <w:bottom w:val="single" w:sz="4" w:space="0" w:color="auto"/>
              <w:right w:val="single" w:sz="4" w:space="0" w:color="auto"/>
            </w:tcBorders>
            <w:shd w:val="clear" w:color="000000" w:fill="D8E4BC"/>
            <w:noWrap/>
            <w:vAlign w:val="bottom"/>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17.426</w:t>
            </w:r>
          </w:p>
        </w:tc>
        <w:tc>
          <w:tcPr>
            <w:tcW w:w="1340" w:type="dxa"/>
            <w:tcBorders>
              <w:top w:val="nil"/>
              <w:left w:val="nil"/>
              <w:bottom w:val="single" w:sz="4" w:space="0" w:color="auto"/>
              <w:right w:val="single" w:sz="4" w:space="0" w:color="auto"/>
            </w:tcBorders>
            <w:shd w:val="clear" w:color="000000" w:fill="D8E4BC"/>
            <w:noWrap/>
            <w:vAlign w:val="center"/>
            <w:hideMark/>
          </w:tcPr>
          <w:p w:rsidR="00B957A0" w:rsidRPr="00534332" w:rsidRDefault="00B957A0" w:rsidP="00534332">
            <w:pPr>
              <w:jc w:val="center"/>
              <w:rPr>
                <w:rFonts w:ascii="Calibri" w:eastAsia="Times New Roman" w:hAnsi="Calibri"/>
                <w:b/>
                <w:bCs/>
                <w:color w:val="000000"/>
                <w:sz w:val="22"/>
                <w:szCs w:val="22"/>
                <w:lang w:val="hr-HR"/>
              </w:rPr>
            </w:pPr>
            <w:r w:rsidRPr="00534332">
              <w:rPr>
                <w:rFonts w:ascii="Calibri" w:eastAsia="Times New Roman" w:hAnsi="Calibri"/>
                <w:b/>
                <w:bCs/>
                <w:color w:val="000000"/>
                <w:sz w:val="22"/>
                <w:szCs w:val="22"/>
                <w:lang w:val="hr-HR"/>
              </w:rPr>
              <w:t>747</w:t>
            </w:r>
          </w:p>
        </w:tc>
        <w:tc>
          <w:tcPr>
            <w:tcW w:w="1057" w:type="dxa"/>
            <w:tcBorders>
              <w:top w:val="nil"/>
              <w:left w:val="nil"/>
              <w:bottom w:val="single" w:sz="4" w:space="0" w:color="auto"/>
              <w:right w:val="single" w:sz="4" w:space="0" w:color="auto"/>
            </w:tcBorders>
            <w:shd w:val="clear" w:color="000000" w:fill="D8E4BC"/>
            <w:vAlign w:val="center"/>
          </w:tcPr>
          <w:p w:rsidR="00B957A0" w:rsidRDefault="00B957A0">
            <w:pPr>
              <w:jc w:val="center"/>
              <w:rPr>
                <w:rFonts w:ascii="Calibri" w:hAnsi="Calibri"/>
                <w:b/>
                <w:bCs/>
                <w:color w:val="000000"/>
                <w:sz w:val="22"/>
                <w:szCs w:val="22"/>
              </w:rPr>
            </w:pPr>
            <w:r>
              <w:rPr>
                <w:rFonts w:ascii="Calibri" w:hAnsi="Calibri"/>
                <w:b/>
                <w:bCs/>
                <w:color w:val="000000"/>
                <w:sz w:val="22"/>
                <w:szCs w:val="22"/>
              </w:rPr>
              <w:t>345</w:t>
            </w:r>
          </w:p>
        </w:tc>
      </w:tr>
    </w:tbl>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534332" w:rsidRDefault="00534332" w:rsidP="00C34D20">
      <w:pPr>
        <w:jc w:val="both"/>
        <w:rPr>
          <w:rFonts w:ascii="Arial" w:hAnsi="Arial" w:cs="Arial"/>
          <w:sz w:val="22"/>
          <w:szCs w:val="22"/>
        </w:rPr>
      </w:pPr>
    </w:p>
    <w:tbl>
      <w:tblPr>
        <w:tblpPr w:leftFromText="180" w:rightFromText="180" w:vertAnchor="text" w:horzAnchor="margin" w:tblpXSpec="center" w:tblpY="147"/>
        <w:tblW w:w="9997" w:type="dxa"/>
        <w:tblLook w:val="04A0" w:firstRow="1" w:lastRow="0" w:firstColumn="1" w:lastColumn="0" w:noHBand="0" w:noVBand="1"/>
      </w:tblPr>
      <w:tblGrid>
        <w:gridCol w:w="1540"/>
        <w:gridCol w:w="1840"/>
        <w:gridCol w:w="1340"/>
        <w:gridCol w:w="1340"/>
        <w:gridCol w:w="1340"/>
        <w:gridCol w:w="1340"/>
        <w:gridCol w:w="1257"/>
      </w:tblGrid>
      <w:tr w:rsidR="009F207D" w:rsidRPr="00836F4E" w:rsidTr="00922C97">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sz w:val="16"/>
                <w:szCs w:val="16"/>
                <w:lang w:val="hr-HR"/>
              </w:rPr>
            </w:pPr>
            <w:r w:rsidRPr="00836F4E">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sz w:val="16"/>
                <w:szCs w:val="16"/>
                <w:lang w:val="hr-HR"/>
              </w:rPr>
            </w:pPr>
            <w:r w:rsidRPr="00836F4E">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color w:val="000000"/>
                <w:sz w:val="16"/>
                <w:szCs w:val="16"/>
                <w:lang w:val="hr-HR"/>
              </w:rPr>
            </w:pPr>
            <w:r w:rsidRPr="00836F4E">
              <w:rPr>
                <w:rFonts w:ascii="Calibri" w:eastAsia="Times New Roman" w:hAnsi="Calibri"/>
                <w:b/>
                <w:bCs/>
                <w:color w:val="000000"/>
                <w:sz w:val="16"/>
                <w:szCs w:val="16"/>
                <w:lang w:val="hr-HR"/>
              </w:rPr>
              <w:t>UKUPNO IZDANO IZVADAKA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color w:val="000000"/>
                <w:sz w:val="16"/>
                <w:szCs w:val="16"/>
                <w:lang w:val="hr-HR"/>
              </w:rPr>
            </w:pPr>
            <w:r w:rsidRPr="00836F4E">
              <w:rPr>
                <w:rFonts w:ascii="Calibri" w:eastAsia="Times New Roman" w:hAnsi="Calibri"/>
                <w:b/>
                <w:bCs/>
                <w:color w:val="000000"/>
                <w:sz w:val="16"/>
                <w:szCs w:val="16"/>
                <w:lang w:val="hr-HR"/>
              </w:rPr>
              <w:t>UKUPNO ZAPRIMLJENO ZK PREDMETA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color w:val="000000"/>
                <w:sz w:val="16"/>
                <w:szCs w:val="16"/>
                <w:lang w:val="hr-HR"/>
              </w:rPr>
            </w:pPr>
            <w:r w:rsidRPr="00836F4E">
              <w:rPr>
                <w:rFonts w:ascii="Calibri" w:eastAsia="Times New Roman" w:hAnsi="Calibri"/>
                <w:b/>
                <w:bCs/>
                <w:color w:val="000000"/>
                <w:sz w:val="16"/>
                <w:szCs w:val="16"/>
                <w:lang w:val="hr-HR"/>
              </w:rPr>
              <w:t>UKUPNO RIJEŠENO ZK PREDMETA U 2016.</w:t>
            </w:r>
          </w:p>
        </w:tc>
        <w:tc>
          <w:tcPr>
            <w:tcW w:w="13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22C97" w:rsidRPr="00836F4E" w:rsidRDefault="00922C97" w:rsidP="00836F4E">
            <w:pPr>
              <w:jc w:val="center"/>
              <w:rPr>
                <w:rFonts w:ascii="Calibri" w:eastAsia="Times New Roman" w:hAnsi="Calibri"/>
                <w:b/>
                <w:bCs/>
                <w:color w:val="000000"/>
                <w:sz w:val="16"/>
                <w:szCs w:val="16"/>
                <w:lang w:val="hr-HR"/>
              </w:rPr>
            </w:pPr>
            <w:r w:rsidRPr="00836F4E">
              <w:rPr>
                <w:rFonts w:ascii="Calibri" w:eastAsia="Times New Roman" w:hAnsi="Calibri"/>
                <w:b/>
                <w:bCs/>
                <w:color w:val="000000"/>
                <w:sz w:val="16"/>
                <w:szCs w:val="16"/>
                <w:lang w:val="hr-HR"/>
              </w:rPr>
              <w:t>NERIJEŠENI REDOVNI ZK PREDMETI na dan 31.12.2016.</w:t>
            </w:r>
          </w:p>
        </w:tc>
        <w:tc>
          <w:tcPr>
            <w:tcW w:w="1257" w:type="dxa"/>
            <w:tcBorders>
              <w:top w:val="single" w:sz="4" w:space="0" w:color="auto"/>
              <w:left w:val="nil"/>
              <w:bottom w:val="single" w:sz="4" w:space="0" w:color="auto"/>
              <w:right w:val="single" w:sz="4" w:space="0" w:color="auto"/>
            </w:tcBorders>
            <w:shd w:val="clear" w:color="auto" w:fill="C6D9F1" w:themeFill="text2" w:themeFillTint="33"/>
          </w:tcPr>
          <w:p w:rsidR="00922C97" w:rsidRDefault="00922C97" w:rsidP="00922C97">
            <w:pPr>
              <w:jc w:val="center"/>
              <w:rPr>
                <w:rFonts w:ascii="Calibri" w:hAnsi="Calibri"/>
                <w:b/>
                <w:bCs/>
                <w:color w:val="000000"/>
                <w:sz w:val="16"/>
                <w:szCs w:val="16"/>
              </w:rPr>
            </w:pPr>
          </w:p>
          <w:p w:rsidR="00922C97" w:rsidRDefault="00922C97" w:rsidP="00922C97">
            <w:pPr>
              <w:jc w:val="center"/>
              <w:rPr>
                <w:rFonts w:ascii="Calibri" w:hAnsi="Calibri"/>
                <w:b/>
                <w:bCs/>
                <w:color w:val="000000"/>
                <w:sz w:val="16"/>
                <w:szCs w:val="16"/>
              </w:rPr>
            </w:pPr>
            <w:r>
              <w:rPr>
                <w:rFonts w:ascii="Calibri" w:hAnsi="Calibri"/>
                <w:b/>
                <w:bCs/>
                <w:color w:val="000000"/>
                <w:sz w:val="16"/>
                <w:szCs w:val="16"/>
              </w:rPr>
              <w:t>OBUHVAT RJEŠAVANJA</w:t>
            </w:r>
          </w:p>
          <w:p w:rsidR="00922C97" w:rsidRPr="00836F4E" w:rsidRDefault="00922C97" w:rsidP="00836F4E">
            <w:pPr>
              <w:jc w:val="center"/>
              <w:rPr>
                <w:rFonts w:ascii="Calibri" w:eastAsia="Times New Roman" w:hAnsi="Calibri"/>
                <w:b/>
                <w:bCs/>
                <w:color w:val="000000"/>
                <w:sz w:val="16"/>
                <w:szCs w:val="16"/>
                <w:lang w:val="hr-HR"/>
              </w:rPr>
            </w:pPr>
          </w:p>
        </w:tc>
      </w:tr>
      <w:tr w:rsidR="009F207D" w:rsidRPr="00836F4E" w:rsidTr="007622D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ZADAR</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30.878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19.929</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19.912</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72</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17</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4.571</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2.842</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2.836</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6</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6</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BENKOVAC</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4.688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1.354</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1.325</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19</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29</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OBROVAC</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4.643</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738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736</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2</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PAG</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5.792</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3.844</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3.582</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332</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262</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41B7F" w:rsidRPr="00836F4E" w:rsidRDefault="00041B7F" w:rsidP="00836F4E">
            <w:pPr>
              <w:rPr>
                <w:rFonts w:ascii="Calibri" w:eastAsia="Times New Roman" w:hAnsi="Calibri"/>
                <w:b/>
                <w:bCs/>
                <w:sz w:val="22"/>
                <w:szCs w:val="22"/>
                <w:lang w:val="hr-HR"/>
              </w:rPr>
            </w:pPr>
            <w:r w:rsidRPr="00836F4E">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50.572</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28.707</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28.391</w:t>
            </w:r>
          </w:p>
        </w:tc>
        <w:tc>
          <w:tcPr>
            <w:tcW w:w="1340" w:type="dxa"/>
            <w:tcBorders>
              <w:top w:val="nil"/>
              <w:left w:val="nil"/>
              <w:bottom w:val="single" w:sz="4" w:space="0" w:color="auto"/>
              <w:right w:val="single" w:sz="4" w:space="0" w:color="auto"/>
            </w:tcBorders>
            <w:shd w:val="clear" w:color="000000" w:fill="D8E4BC"/>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431</w:t>
            </w:r>
          </w:p>
        </w:tc>
        <w:tc>
          <w:tcPr>
            <w:tcW w:w="1257" w:type="dxa"/>
            <w:tcBorders>
              <w:top w:val="nil"/>
              <w:left w:val="nil"/>
              <w:bottom w:val="single" w:sz="4" w:space="0" w:color="auto"/>
              <w:right w:val="single" w:sz="4" w:space="0" w:color="auto"/>
            </w:tcBorders>
            <w:shd w:val="clear" w:color="000000" w:fill="D8E4BC"/>
            <w:vAlign w:val="center"/>
          </w:tcPr>
          <w:p w:rsidR="00041B7F" w:rsidRDefault="00041B7F">
            <w:pPr>
              <w:jc w:val="center"/>
              <w:rPr>
                <w:rFonts w:ascii="Calibri" w:hAnsi="Calibri"/>
                <w:b/>
                <w:bCs/>
                <w:color w:val="000000"/>
                <w:sz w:val="22"/>
                <w:szCs w:val="22"/>
              </w:rPr>
            </w:pPr>
            <w:r>
              <w:rPr>
                <w:rFonts w:ascii="Calibri" w:hAnsi="Calibri"/>
                <w:b/>
                <w:bCs/>
                <w:color w:val="000000"/>
                <w:sz w:val="22"/>
                <w:szCs w:val="22"/>
              </w:rPr>
              <w:t>316</w:t>
            </w:r>
          </w:p>
        </w:tc>
      </w:tr>
      <w:tr w:rsidR="009F207D" w:rsidRPr="00836F4E" w:rsidTr="007622D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ZAGREB</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91.538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54.148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48.914</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6.187</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5.234</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4.798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2.689</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2.241</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394</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448</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SESVETE</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14.573</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5.159</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4.987</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142</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172</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4.616</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1.871</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1.862</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0</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9</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41B7F" w:rsidRPr="00836F4E" w:rsidRDefault="00041B7F" w:rsidP="00836F4E">
            <w:pPr>
              <w:rPr>
                <w:rFonts w:ascii="Calibri" w:eastAsia="Times New Roman" w:hAnsi="Calibri"/>
                <w:b/>
                <w:bCs/>
                <w:sz w:val="22"/>
                <w:szCs w:val="22"/>
                <w:lang w:val="hr-HR"/>
              </w:rPr>
            </w:pPr>
            <w:r w:rsidRPr="00836F4E">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106.648</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59.483</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53.683</w:t>
            </w:r>
          </w:p>
        </w:tc>
        <w:tc>
          <w:tcPr>
            <w:tcW w:w="1340" w:type="dxa"/>
            <w:tcBorders>
              <w:top w:val="nil"/>
              <w:left w:val="nil"/>
              <w:bottom w:val="single" w:sz="4" w:space="0" w:color="auto"/>
              <w:right w:val="single" w:sz="4" w:space="0" w:color="auto"/>
            </w:tcBorders>
            <w:shd w:val="clear" w:color="000000" w:fill="D8E4BC"/>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6.723</w:t>
            </w:r>
          </w:p>
        </w:tc>
        <w:tc>
          <w:tcPr>
            <w:tcW w:w="1257" w:type="dxa"/>
            <w:tcBorders>
              <w:top w:val="nil"/>
              <w:left w:val="nil"/>
              <w:bottom w:val="single" w:sz="4" w:space="0" w:color="auto"/>
              <w:right w:val="single" w:sz="4" w:space="0" w:color="auto"/>
            </w:tcBorders>
            <w:shd w:val="clear" w:color="000000" w:fill="D8E4BC"/>
            <w:vAlign w:val="center"/>
          </w:tcPr>
          <w:p w:rsidR="00041B7F" w:rsidRDefault="00041B7F">
            <w:pPr>
              <w:jc w:val="center"/>
              <w:rPr>
                <w:rFonts w:ascii="Calibri" w:hAnsi="Calibri"/>
                <w:b/>
                <w:bCs/>
                <w:color w:val="000000"/>
                <w:sz w:val="22"/>
                <w:szCs w:val="22"/>
              </w:rPr>
            </w:pPr>
            <w:r>
              <w:rPr>
                <w:rFonts w:ascii="Calibri" w:hAnsi="Calibri"/>
                <w:b/>
                <w:bCs/>
                <w:color w:val="000000"/>
                <w:sz w:val="22"/>
                <w:szCs w:val="22"/>
              </w:rPr>
              <w:t>5.800</w:t>
            </w:r>
          </w:p>
        </w:tc>
      </w:tr>
      <w:tr w:rsidR="009F207D" w:rsidRPr="00836F4E" w:rsidTr="007622D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ZAGREB DIO</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17.427</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12.588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13.643</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775</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-1.055</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7.283</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3.187</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3.081</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133</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106</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SAMOBOR</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11.952</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5.398</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4.871</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651</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527</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10.472</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5.314</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5.194</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362</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120</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41B7F" w:rsidRPr="00836F4E" w:rsidRDefault="00041B7F" w:rsidP="00836F4E">
            <w:pPr>
              <w:rPr>
                <w:rFonts w:ascii="Calibri" w:eastAsia="Times New Roman" w:hAnsi="Calibri"/>
                <w:b/>
                <w:bCs/>
                <w:sz w:val="22"/>
                <w:szCs w:val="22"/>
                <w:lang w:val="hr-HR"/>
              </w:rPr>
            </w:pPr>
            <w:r w:rsidRPr="00836F4E">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47.134</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26.487</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26.789</w:t>
            </w:r>
          </w:p>
        </w:tc>
        <w:tc>
          <w:tcPr>
            <w:tcW w:w="1340" w:type="dxa"/>
            <w:tcBorders>
              <w:top w:val="nil"/>
              <w:left w:val="nil"/>
              <w:bottom w:val="single" w:sz="4" w:space="0" w:color="auto"/>
              <w:right w:val="single" w:sz="4" w:space="0" w:color="auto"/>
            </w:tcBorders>
            <w:shd w:val="clear" w:color="000000" w:fill="D8E4BC"/>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1.921</w:t>
            </w:r>
          </w:p>
        </w:tc>
        <w:tc>
          <w:tcPr>
            <w:tcW w:w="1257" w:type="dxa"/>
            <w:tcBorders>
              <w:top w:val="nil"/>
              <w:left w:val="nil"/>
              <w:bottom w:val="single" w:sz="4" w:space="0" w:color="auto"/>
              <w:right w:val="single" w:sz="4" w:space="0" w:color="auto"/>
            </w:tcBorders>
            <w:shd w:val="clear" w:color="000000" w:fill="D8E4BC"/>
            <w:vAlign w:val="center"/>
          </w:tcPr>
          <w:p w:rsidR="00041B7F" w:rsidRDefault="00041B7F">
            <w:pPr>
              <w:jc w:val="center"/>
              <w:rPr>
                <w:rFonts w:ascii="Calibri" w:hAnsi="Calibri"/>
                <w:b/>
                <w:bCs/>
                <w:color w:val="000000"/>
                <w:sz w:val="22"/>
                <w:szCs w:val="22"/>
              </w:rPr>
            </w:pPr>
            <w:r>
              <w:rPr>
                <w:rFonts w:ascii="Calibri" w:hAnsi="Calibri"/>
                <w:b/>
                <w:bCs/>
                <w:color w:val="000000"/>
                <w:sz w:val="22"/>
                <w:szCs w:val="22"/>
              </w:rPr>
              <w:t>-302</w:t>
            </w:r>
          </w:p>
        </w:tc>
      </w:tr>
      <w:tr w:rsidR="009F207D" w:rsidRPr="00836F4E" w:rsidTr="007622D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ZLATAR</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5.126</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2.595</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2.696</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351</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-101</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4.534</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1.618</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1.641</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1.402</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KLANJEC</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5.305</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976</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976</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8</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0</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KRAPINA</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5.765</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1.739</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1.757</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7</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-18</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PREGRADA</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5.511</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1.264</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1.308</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16</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-44</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41B7F" w:rsidRPr="00836F4E" w:rsidRDefault="00041B7F" w:rsidP="00836F4E">
            <w:pP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ZABOK</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8.150</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3.765</w:t>
            </w:r>
          </w:p>
        </w:tc>
        <w:tc>
          <w:tcPr>
            <w:tcW w:w="1340" w:type="dxa"/>
            <w:tcBorders>
              <w:top w:val="nil"/>
              <w:left w:val="nil"/>
              <w:bottom w:val="single" w:sz="4" w:space="0" w:color="auto"/>
              <w:right w:val="single" w:sz="4" w:space="0" w:color="auto"/>
            </w:tcBorders>
            <w:shd w:val="clear" w:color="000000" w:fill="FFFFFF"/>
            <w:noWrap/>
            <w:vAlign w:val="bottom"/>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3.781</w:t>
            </w:r>
          </w:p>
        </w:tc>
        <w:tc>
          <w:tcPr>
            <w:tcW w:w="1340" w:type="dxa"/>
            <w:tcBorders>
              <w:top w:val="nil"/>
              <w:left w:val="nil"/>
              <w:bottom w:val="single" w:sz="4" w:space="0" w:color="auto"/>
              <w:right w:val="single" w:sz="4" w:space="0" w:color="auto"/>
            </w:tcBorders>
            <w:shd w:val="clear" w:color="auto" w:fill="auto"/>
            <w:noWrap/>
            <w:vAlign w:val="center"/>
            <w:hideMark/>
          </w:tcPr>
          <w:p w:rsidR="00041B7F" w:rsidRPr="00836F4E" w:rsidRDefault="00041B7F" w:rsidP="00836F4E">
            <w:pPr>
              <w:jc w:val="center"/>
              <w:rPr>
                <w:rFonts w:ascii="Calibri" w:eastAsia="Times New Roman" w:hAnsi="Calibri"/>
                <w:color w:val="000000"/>
                <w:sz w:val="22"/>
                <w:szCs w:val="22"/>
                <w:lang w:val="hr-HR"/>
              </w:rPr>
            </w:pPr>
            <w:r w:rsidRPr="00836F4E">
              <w:rPr>
                <w:rFonts w:ascii="Calibri" w:eastAsia="Times New Roman" w:hAnsi="Calibri"/>
                <w:color w:val="000000"/>
                <w:sz w:val="22"/>
                <w:szCs w:val="22"/>
                <w:lang w:val="hr-HR"/>
              </w:rPr>
              <w:t>853</w:t>
            </w:r>
          </w:p>
        </w:tc>
        <w:tc>
          <w:tcPr>
            <w:tcW w:w="1257" w:type="dxa"/>
            <w:tcBorders>
              <w:top w:val="nil"/>
              <w:left w:val="nil"/>
              <w:bottom w:val="single" w:sz="4" w:space="0" w:color="auto"/>
              <w:right w:val="single" w:sz="4" w:space="0" w:color="auto"/>
            </w:tcBorders>
            <w:vAlign w:val="center"/>
          </w:tcPr>
          <w:p w:rsidR="00041B7F" w:rsidRDefault="00041B7F">
            <w:pPr>
              <w:jc w:val="center"/>
              <w:rPr>
                <w:rFonts w:ascii="Calibri" w:hAnsi="Calibri"/>
                <w:color w:val="000000"/>
                <w:sz w:val="22"/>
                <w:szCs w:val="22"/>
              </w:rPr>
            </w:pPr>
            <w:r>
              <w:rPr>
                <w:rFonts w:ascii="Calibri" w:hAnsi="Calibri"/>
                <w:color w:val="000000"/>
                <w:sz w:val="22"/>
                <w:szCs w:val="22"/>
              </w:rPr>
              <w:t>-16</w:t>
            </w:r>
          </w:p>
        </w:tc>
      </w:tr>
      <w:tr w:rsidR="009F207D" w:rsidRPr="00836F4E" w:rsidTr="007622D8">
        <w:trPr>
          <w:trHeight w:val="300"/>
        </w:trPr>
        <w:tc>
          <w:tcPr>
            <w:tcW w:w="1540" w:type="dxa"/>
            <w:vMerge/>
            <w:tcBorders>
              <w:top w:val="nil"/>
              <w:left w:val="single" w:sz="4" w:space="0" w:color="auto"/>
              <w:bottom w:val="single" w:sz="4" w:space="0" w:color="auto"/>
              <w:right w:val="single" w:sz="4" w:space="0" w:color="auto"/>
            </w:tcBorders>
            <w:vAlign w:val="center"/>
            <w:hideMark/>
          </w:tcPr>
          <w:p w:rsidR="00041B7F" w:rsidRPr="00836F4E" w:rsidRDefault="00041B7F" w:rsidP="00836F4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41B7F" w:rsidRPr="00836F4E" w:rsidRDefault="00041B7F" w:rsidP="00836F4E">
            <w:pPr>
              <w:rPr>
                <w:rFonts w:ascii="Calibri" w:eastAsia="Times New Roman" w:hAnsi="Calibri"/>
                <w:b/>
                <w:bCs/>
                <w:sz w:val="22"/>
                <w:szCs w:val="22"/>
                <w:lang w:val="hr-HR"/>
              </w:rPr>
            </w:pPr>
            <w:r w:rsidRPr="00836F4E">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34.391</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13.359</w:t>
            </w:r>
          </w:p>
        </w:tc>
        <w:tc>
          <w:tcPr>
            <w:tcW w:w="1340" w:type="dxa"/>
            <w:tcBorders>
              <w:top w:val="nil"/>
              <w:left w:val="nil"/>
              <w:bottom w:val="single" w:sz="4" w:space="0" w:color="auto"/>
              <w:right w:val="single" w:sz="4" w:space="0" w:color="auto"/>
            </w:tcBorders>
            <w:shd w:val="clear" w:color="000000" w:fill="D8E4BC"/>
            <w:noWrap/>
            <w:vAlign w:val="bottom"/>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12.136</w:t>
            </w:r>
          </w:p>
        </w:tc>
        <w:tc>
          <w:tcPr>
            <w:tcW w:w="1340" w:type="dxa"/>
            <w:tcBorders>
              <w:top w:val="nil"/>
              <w:left w:val="nil"/>
              <w:bottom w:val="single" w:sz="4" w:space="0" w:color="auto"/>
              <w:right w:val="single" w:sz="4" w:space="0" w:color="auto"/>
            </w:tcBorders>
            <w:shd w:val="clear" w:color="000000" w:fill="D8E4BC"/>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2.876</w:t>
            </w:r>
          </w:p>
        </w:tc>
        <w:tc>
          <w:tcPr>
            <w:tcW w:w="1257" w:type="dxa"/>
            <w:tcBorders>
              <w:top w:val="nil"/>
              <w:left w:val="nil"/>
              <w:bottom w:val="single" w:sz="4" w:space="0" w:color="auto"/>
              <w:right w:val="single" w:sz="4" w:space="0" w:color="auto"/>
            </w:tcBorders>
            <w:shd w:val="clear" w:color="000000" w:fill="D8E4BC"/>
            <w:vAlign w:val="center"/>
          </w:tcPr>
          <w:p w:rsidR="00041B7F" w:rsidRDefault="00041B7F">
            <w:pPr>
              <w:jc w:val="center"/>
              <w:rPr>
                <w:rFonts w:ascii="Calibri" w:hAnsi="Calibri"/>
                <w:b/>
                <w:bCs/>
                <w:color w:val="000000"/>
                <w:sz w:val="22"/>
                <w:szCs w:val="22"/>
              </w:rPr>
            </w:pPr>
            <w:r>
              <w:rPr>
                <w:rFonts w:ascii="Calibri" w:hAnsi="Calibri"/>
                <w:b/>
                <w:bCs/>
                <w:color w:val="000000"/>
                <w:sz w:val="22"/>
                <w:szCs w:val="22"/>
              </w:rPr>
              <w:t>1.223</w:t>
            </w:r>
          </w:p>
        </w:tc>
      </w:tr>
      <w:tr w:rsidR="00417126" w:rsidRPr="00836F4E" w:rsidTr="00922C97">
        <w:trPr>
          <w:trHeight w:val="555"/>
        </w:trPr>
        <w:tc>
          <w:tcPr>
            <w:tcW w:w="33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1B7F" w:rsidRPr="00836F4E" w:rsidRDefault="00041B7F" w:rsidP="00836F4E">
            <w:pPr>
              <w:jc w:val="center"/>
              <w:rPr>
                <w:rFonts w:ascii="Calibri" w:eastAsia="Times New Roman" w:hAnsi="Calibri"/>
                <w:b/>
                <w:bCs/>
                <w:sz w:val="22"/>
                <w:szCs w:val="22"/>
                <w:lang w:val="hr-HR"/>
              </w:rPr>
            </w:pPr>
            <w:r w:rsidRPr="00836F4E">
              <w:rPr>
                <w:rFonts w:ascii="Calibri" w:eastAsia="Times New Roman" w:hAnsi="Calibri"/>
                <w:b/>
                <w:bCs/>
                <w:sz w:val="22"/>
                <w:szCs w:val="22"/>
                <w:lang w:val="hr-HR"/>
              </w:rPr>
              <w:t>UKUPNO SVI SUDOVI</w:t>
            </w:r>
          </w:p>
        </w:tc>
        <w:tc>
          <w:tcPr>
            <w:tcW w:w="1340" w:type="dxa"/>
            <w:tcBorders>
              <w:top w:val="nil"/>
              <w:left w:val="nil"/>
              <w:bottom w:val="single" w:sz="4" w:space="0" w:color="auto"/>
              <w:right w:val="single" w:sz="4" w:space="0" w:color="auto"/>
            </w:tcBorders>
            <w:shd w:val="clear" w:color="auto" w:fill="C6D9F1" w:themeFill="text2" w:themeFillTint="33"/>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1.126.883</w:t>
            </w:r>
          </w:p>
        </w:tc>
        <w:tc>
          <w:tcPr>
            <w:tcW w:w="1340" w:type="dxa"/>
            <w:tcBorders>
              <w:top w:val="nil"/>
              <w:left w:val="nil"/>
              <w:bottom w:val="single" w:sz="4" w:space="0" w:color="auto"/>
              <w:right w:val="single" w:sz="4" w:space="0" w:color="auto"/>
            </w:tcBorders>
            <w:shd w:val="clear" w:color="auto" w:fill="C6D9F1" w:themeFill="text2" w:themeFillTint="33"/>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489.165</w:t>
            </w:r>
          </w:p>
        </w:tc>
        <w:tc>
          <w:tcPr>
            <w:tcW w:w="1340" w:type="dxa"/>
            <w:tcBorders>
              <w:top w:val="nil"/>
              <w:left w:val="nil"/>
              <w:bottom w:val="single" w:sz="4" w:space="0" w:color="auto"/>
              <w:right w:val="single" w:sz="4" w:space="0" w:color="auto"/>
            </w:tcBorders>
            <w:shd w:val="clear" w:color="auto" w:fill="C6D9F1" w:themeFill="text2" w:themeFillTint="33"/>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478.846</w:t>
            </w:r>
          </w:p>
        </w:tc>
        <w:tc>
          <w:tcPr>
            <w:tcW w:w="1340" w:type="dxa"/>
            <w:tcBorders>
              <w:top w:val="nil"/>
              <w:left w:val="nil"/>
              <w:bottom w:val="single" w:sz="4" w:space="0" w:color="auto"/>
              <w:right w:val="single" w:sz="4" w:space="0" w:color="auto"/>
            </w:tcBorders>
            <w:shd w:val="clear" w:color="auto" w:fill="C6D9F1" w:themeFill="text2" w:themeFillTint="33"/>
            <w:noWrap/>
            <w:vAlign w:val="center"/>
            <w:hideMark/>
          </w:tcPr>
          <w:p w:rsidR="00041B7F" w:rsidRPr="00836F4E" w:rsidRDefault="00041B7F" w:rsidP="00836F4E">
            <w:pPr>
              <w:jc w:val="center"/>
              <w:rPr>
                <w:rFonts w:ascii="Calibri" w:eastAsia="Times New Roman" w:hAnsi="Calibri"/>
                <w:b/>
                <w:bCs/>
                <w:color w:val="000000"/>
                <w:sz w:val="22"/>
                <w:szCs w:val="22"/>
                <w:lang w:val="hr-HR"/>
              </w:rPr>
            </w:pPr>
            <w:r w:rsidRPr="00836F4E">
              <w:rPr>
                <w:rFonts w:ascii="Calibri" w:eastAsia="Times New Roman" w:hAnsi="Calibri"/>
                <w:b/>
                <w:bCs/>
                <w:color w:val="000000"/>
                <w:sz w:val="22"/>
                <w:szCs w:val="22"/>
                <w:lang w:val="hr-HR"/>
              </w:rPr>
              <w:t>42.047</w:t>
            </w:r>
          </w:p>
        </w:tc>
        <w:tc>
          <w:tcPr>
            <w:tcW w:w="1257" w:type="dxa"/>
            <w:tcBorders>
              <w:top w:val="nil"/>
              <w:left w:val="nil"/>
              <w:bottom w:val="single" w:sz="4" w:space="0" w:color="auto"/>
              <w:right w:val="single" w:sz="4" w:space="0" w:color="auto"/>
            </w:tcBorders>
            <w:shd w:val="clear" w:color="auto" w:fill="C6D9F1" w:themeFill="text2" w:themeFillTint="33"/>
          </w:tcPr>
          <w:p w:rsidR="00AB477B" w:rsidRDefault="00041B7F" w:rsidP="00041B7F">
            <w:pPr>
              <w:jc w:val="center"/>
              <w:rPr>
                <w:rFonts w:asciiTheme="minorHAnsi" w:eastAsiaTheme="minorHAnsi" w:hAnsiTheme="minorHAnsi" w:cstheme="minorBidi"/>
                <w:sz w:val="22"/>
                <w:szCs w:val="22"/>
                <w:lang w:val="hr-HR" w:eastAsia="en-US"/>
              </w:rPr>
            </w:pPr>
            <w:r>
              <w:rPr>
                <w:lang w:val="hr-HR"/>
              </w:rPr>
              <w:fldChar w:fldCharType="begin"/>
            </w:r>
            <w:r>
              <w:rPr>
                <w:lang w:val="hr-HR"/>
              </w:rPr>
              <w:instrText xml:space="preserve"> LINK </w:instrText>
            </w:r>
            <w:r w:rsidR="00AB477B">
              <w:rPr>
                <w:lang w:val="hr-HR"/>
              </w:rPr>
              <w:instrText xml:space="preserve">Excel.Sheet.12 "E:\\Ministarstvo pravosuđa (1.2.2017.-)\\Statistika sudova\\Statistička izvješća\\Godišnja izvješća\\2016\\Godišnje Izvješće 2016..xlsx" "Pregled 2016.!R133C12" </w:instrText>
            </w:r>
            <w:r>
              <w:rPr>
                <w:lang w:val="hr-HR"/>
              </w:rPr>
              <w:instrText xml:space="preserve">\a \f 4 \h </w:instrText>
            </w:r>
            <w:r>
              <w:rPr>
                <w:lang w:val="hr-HR"/>
              </w:rPr>
              <w:fldChar w:fldCharType="separate"/>
            </w:r>
          </w:p>
          <w:p w:rsidR="00AB477B" w:rsidRPr="00AB477B" w:rsidRDefault="00AB477B" w:rsidP="00AB477B">
            <w:pPr>
              <w:jc w:val="center"/>
              <w:rPr>
                <w:rFonts w:ascii="Calibri" w:eastAsia="Times New Roman" w:hAnsi="Calibri"/>
                <w:b/>
                <w:bCs/>
                <w:color w:val="000000"/>
                <w:sz w:val="22"/>
                <w:szCs w:val="22"/>
                <w:lang w:val="hr-HR"/>
              </w:rPr>
            </w:pPr>
            <w:r w:rsidRPr="00AB477B">
              <w:rPr>
                <w:rFonts w:ascii="Calibri" w:eastAsia="Times New Roman" w:hAnsi="Calibri"/>
                <w:b/>
                <w:bCs/>
                <w:color w:val="000000"/>
                <w:sz w:val="22"/>
                <w:szCs w:val="22"/>
                <w:lang w:val="hr-HR"/>
              </w:rPr>
              <w:t>10.319</w:t>
            </w:r>
          </w:p>
          <w:p w:rsidR="00041B7F" w:rsidRPr="00836F4E" w:rsidRDefault="00041B7F" w:rsidP="00041B7F">
            <w:pPr>
              <w:jc w:val="center"/>
              <w:rPr>
                <w:rFonts w:ascii="Calibri" w:eastAsia="Times New Roman" w:hAnsi="Calibri"/>
                <w:b/>
                <w:bCs/>
                <w:color w:val="000000"/>
                <w:sz w:val="22"/>
                <w:szCs w:val="22"/>
                <w:lang w:val="hr-HR"/>
              </w:rPr>
            </w:pPr>
            <w:r>
              <w:rPr>
                <w:rFonts w:ascii="Calibri" w:eastAsia="Times New Roman" w:hAnsi="Calibri"/>
                <w:b/>
                <w:bCs/>
                <w:color w:val="000000"/>
                <w:sz w:val="22"/>
                <w:szCs w:val="22"/>
                <w:lang w:val="hr-HR"/>
              </w:rPr>
              <w:fldChar w:fldCharType="end"/>
            </w:r>
          </w:p>
        </w:tc>
      </w:tr>
    </w:tbl>
    <w:p w:rsidR="00DA1AAC" w:rsidRDefault="00DA1AAC" w:rsidP="00DA1AAC">
      <w:pPr>
        <w:rPr>
          <w:rFonts w:ascii="Arial" w:hAnsi="Arial" w:cs="Arial"/>
          <w:sz w:val="18"/>
          <w:szCs w:val="18"/>
        </w:rPr>
      </w:pPr>
      <w:r>
        <w:rPr>
          <w:rFonts w:ascii="Arial" w:hAnsi="Arial" w:cs="Arial"/>
          <w:sz w:val="22"/>
          <w:szCs w:val="22"/>
        </w:rPr>
        <w:t xml:space="preserve"> </w:t>
      </w:r>
    </w:p>
    <w:p w:rsidR="00DA1AAC" w:rsidRPr="00BB232D" w:rsidRDefault="00DA1AAC" w:rsidP="00DA1AAC">
      <w:pPr>
        <w:jc w:val="center"/>
        <w:rPr>
          <w:rFonts w:ascii="Arial" w:hAnsi="Arial" w:cs="Arial"/>
          <w:sz w:val="18"/>
          <w:szCs w:val="18"/>
        </w:rPr>
      </w:pPr>
      <w:r>
        <w:rPr>
          <w:rFonts w:ascii="Arial" w:hAnsi="Arial" w:cs="Arial"/>
          <w:sz w:val="18"/>
          <w:szCs w:val="18"/>
        </w:rPr>
        <w:t xml:space="preserve">                </w:t>
      </w:r>
      <w:r w:rsidRPr="00BB232D">
        <w:rPr>
          <w:rFonts w:ascii="Arial" w:hAnsi="Arial" w:cs="Arial"/>
          <w:sz w:val="18"/>
          <w:szCs w:val="18"/>
        </w:rPr>
        <w:t>Izvor: Službeni podaci Ministarstva pr</w:t>
      </w:r>
      <w:r>
        <w:rPr>
          <w:rFonts w:ascii="Arial" w:hAnsi="Arial" w:cs="Arial"/>
          <w:sz w:val="18"/>
          <w:szCs w:val="18"/>
        </w:rPr>
        <w:t>avosuđa, ažurirano i obrađeno</w:t>
      </w:r>
      <w:r w:rsidR="00F92D68">
        <w:rPr>
          <w:rFonts w:ascii="Arial" w:hAnsi="Arial" w:cs="Arial"/>
          <w:sz w:val="18"/>
          <w:szCs w:val="18"/>
        </w:rPr>
        <w:t xml:space="preserve"> 3.svibnja</w:t>
      </w:r>
      <w:r>
        <w:rPr>
          <w:rFonts w:ascii="Arial" w:hAnsi="Arial" w:cs="Arial"/>
          <w:sz w:val="18"/>
          <w:szCs w:val="18"/>
        </w:rPr>
        <w:t xml:space="preserve"> 2017.</w:t>
      </w:r>
    </w:p>
    <w:p w:rsidR="00DA1AAC" w:rsidRPr="00BB232D" w:rsidRDefault="00DA1AAC" w:rsidP="00DA1AAC">
      <w:pPr>
        <w:jc w:val="both"/>
        <w:rPr>
          <w:rFonts w:ascii="Arial" w:hAnsi="Arial" w:cs="Arial"/>
          <w:sz w:val="18"/>
          <w:szCs w:val="18"/>
        </w:rPr>
      </w:pPr>
    </w:p>
    <w:p w:rsidR="00201C0A" w:rsidRDefault="00201C0A" w:rsidP="00C34D20">
      <w:pPr>
        <w:jc w:val="both"/>
        <w:rPr>
          <w:rFonts w:ascii="Arial" w:hAnsi="Arial" w:cs="Arial"/>
          <w:sz w:val="22"/>
          <w:szCs w:val="22"/>
        </w:rPr>
      </w:pPr>
    </w:p>
    <w:p w:rsidR="00201C0A" w:rsidRDefault="0099270B" w:rsidP="00C34D20">
      <w:pPr>
        <w:jc w:val="both"/>
        <w:rPr>
          <w:rFonts w:ascii="Arial" w:hAnsi="Arial" w:cs="Arial"/>
          <w:sz w:val="22"/>
          <w:szCs w:val="22"/>
        </w:rPr>
      </w:pPr>
      <w:r>
        <w:rPr>
          <w:rFonts w:ascii="Arial" w:hAnsi="Arial" w:cs="Arial"/>
          <w:sz w:val="22"/>
          <w:szCs w:val="22"/>
        </w:rPr>
        <w:t>U 2016.godini broj zaprimljenih zk predmeta (489.165 zk predmeta) bio je veći od broja riješenih zk predmeta (478.846 zk predmeta) za 10.319 zk predmeta.</w:t>
      </w: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B96783" w:rsidRDefault="00B96783" w:rsidP="00B96783">
      <w:pPr>
        <w:rPr>
          <w:rFonts w:ascii="Arial" w:hAnsi="Arial" w:cs="Arial"/>
          <w:sz w:val="22"/>
          <w:szCs w:val="22"/>
        </w:rPr>
      </w:pPr>
    </w:p>
    <w:p w:rsidR="00F5727F" w:rsidRDefault="00F5727F" w:rsidP="007F0DAA">
      <w:pPr>
        <w:jc w:val="both"/>
        <w:rPr>
          <w:rFonts w:ascii="Arial" w:hAnsi="Arial" w:cs="Arial"/>
          <w:sz w:val="18"/>
          <w:szCs w:val="18"/>
        </w:rPr>
      </w:pPr>
    </w:p>
    <w:p w:rsidR="007F0DAA" w:rsidRPr="007F0DAA" w:rsidRDefault="00090046" w:rsidP="007F0DAA">
      <w:pPr>
        <w:jc w:val="both"/>
        <w:rPr>
          <w:rFonts w:ascii="Arial" w:hAnsi="Arial" w:cs="Arial"/>
          <w:b/>
        </w:rPr>
      </w:pPr>
      <w:r>
        <w:rPr>
          <w:rFonts w:ascii="Arial" w:hAnsi="Arial" w:cs="Arial"/>
          <w:b/>
        </w:rPr>
        <w:lastRenderedPageBreak/>
        <w:t>I</w:t>
      </w:r>
      <w:r w:rsidR="007F0DAA" w:rsidRPr="007F0DAA">
        <w:rPr>
          <w:rFonts w:ascii="Arial" w:hAnsi="Arial" w:cs="Arial"/>
          <w:b/>
        </w:rPr>
        <w:t>II.</w:t>
      </w:r>
      <w:r w:rsidR="00196DAB">
        <w:rPr>
          <w:rFonts w:ascii="Arial" w:hAnsi="Arial" w:cs="Arial"/>
          <w:b/>
        </w:rPr>
        <w:t xml:space="preserve">PROSJEČNI </w:t>
      </w:r>
      <w:r w:rsidR="007F0DAA" w:rsidRPr="007F0DAA">
        <w:rPr>
          <w:rFonts w:ascii="Arial" w:hAnsi="Arial" w:cs="Arial"/>
          <w:b/>
        </w:rPr>
        <w:t xml:space="preserve">KOEFICIJENT AŽURNOSTI I </w:t>
      </w:r>
      <w:r w:rsidR="00B96783">
        <w:rPr>
          <w:rFonts w:ascii="Arial" w:hAnsi="Arial" w:cs="Arial"/>
          <w:b/>
        </w:rPr>
        <w:t xml:space="preserve">PROSJEČNO </w:t>
      </w:r>
      <w:r w:rsidR="007F0DAA" w:rsidRPr="007F0DAA">
        <w:rPr>
          <w:rFonts w:ascii="Arial" w:hAnsi="Arial" w:cs="Arial"/>
          <w:b/>
        </w:rPr>
        <w:t xml:space="preserve">VRIJEME RJEŠAVANJA REDOVNIH ZK PREDMETA </w:t>
      </w:r>
      <w:r w:rsidR="00196DAB">
        <w:rPr>
          <w:rFonts w:ascii="Arial" w:hAnsi="Arial" w:cs="Arial"/>
          <w:b/>
        </w:rPr>
        <w:t xml:space="preserve"> U 2016.GODINI</w:t>
      </w:r>
    </w:p>
    <w:p w:rsidR="007F0DAA" w:rsidRDefault="007F0DAA" w:rsidP="007F0DAA">
      <w:pPr>
        <w:jc w:val="both"/>
        <w:rPr>
          <w:rFonts w:ascii="Arial" w:hAnsi="Arial" w:cs="Arial"/>
          <w:sz w:val="22"/>
          <w:szCs w:val="22"/>
        </w:rPr>
      </w:pPr>
    </w:p>
    <w:p w:rsidR="007F0DAA" w:rsidRDefault="00B96783" w:rsidP="007F0DAA">
      <w:pPr>
        <w:jc w:val="both"/>
        <w:rPr>
          <w:rFonts w:ascii="Arial" w:hAnsi="Arial" w:cs="Arial"/>
          <w:sz w:val="22"/>
          <w:szCs w:val="22"/>
        </w:rPr>
      </w:pPr>
      <w:r>
        <w:rPr>
          <w:rFonts w:ascii="Arial" w:hAnsi="Arial" w:cs="Arial"/>
          <w:sz w:val="22"/>
          <w:szCs w:val="22"/>
        </w:rPr>
        <w:t>U 2016.</w:t>
      </w:r>
      <w:r w:rsidR="00BF5950">
        <w:rPr>
          <w:rFonts w:ascii="Arial" w:hAnsi="Arial" w:cs="Arial"/>
          <w:sz w:val="22"/>
          <w:szCs w:val="22"/>
        </w:rPr>
        <w:t xml:space="preserve">godini </w:t>
      </w:r>
      <w:r>
        <w:rPr>
          <w:rFonts w:ascii="Arial" w:hAnsi="Arial" w:cs="Arial"/>
          <w:sz w:val="22"/>
          <w:szCs w:val="22"/>
        </w:rPr>
        <w:t>na razini svih općinskih sudova u Republici Hrvatskoj</w:t>
      </w:r>
      <w:r w:rsidR="00BF5950">
        <w:rPr>
          <w:rFonts w:ascii="Arial" w:hAnsi="Arial" w:cs="Arial"/>
          <w:sz w:val="22"/>
          <w:szCs w:val="22"/>
        </w:rPr>
        <w:t>, prosječ</w:t>
      </w:r>
      <w:r w:rsidR="00F133EB">
        <w:rPr>
          <w:rFonts w:ascii="Arial" w:hAnsi="Arial" w:cs="Arial"/>
          <w:sz w:val="22"/>
          <w:szCs w:val="22"/>
        </w:rPr>
        <w:t>an broj zaprimljenih z</w:t>
      </w:r>
      <w:r w:rsidR="00BF5950">
        <w:rPr>
          <w:rFonts w:ascii="Arial" w:hAnsi="Arial" w:cs="Arial"/>
          <w:sz w:val="22"/>
          <w:szCs w:val="22"/>
        </w:rPr>
        <w:t>k predmeta iznosio je 40.764</w:t>
      </w:r>
      <w:r w:rsidR="00F133EB">
        <w:rPr>
          <w:rFonts w:ascii="Arial" w:hAnsi="Arial" w:cs="Arial"/>
          <w:sz w:val="22"/>
          <w:szCs w:val="22"/>
        </w:rPr>
        <w:t xml:space="preserve"> zk predmet/mjesečno. </w:t>
      </w:r>
    </w:p>
    <w:p w:rsidR="00CF7BD1" w:rsidRDefault="00CF7BD1" w:rsidP="007F0DAA">
      <w:pPr>
        <w:jc w:val="both"/>
        <w:rPr>
          <w:rFonts w:ascii="Arial" w:hAnsi="Arial" w:cs="Arial"/>
          <w:sz w:val="22"/>
          <w:szCs w:val="22"/>
        </w:rPr>
      </w:pPr>
    </w:p>
    <w:p w:rsidR="007959ED" w:rsidRDefault="00CF7BD1" w:rsidP="007F0DAA">
      <w:pPr>
        <w:jc w:val="both"/>
        <w:rPr>
          <w:rFonts w:ascii="Arial" w:hAnsi="Arial" w:cs="Arial"/>
          <w:sz w:val="22"/>
          <w:szCs w:val="22"/>
        </w:rPr>
      </w:pPr>
      <w:r>
        <w:rPr>
          <w:rFonts w:ascii="Arial" w:hAnsi="Arial" w:cs="Arial"/>
          <w:sz w:val="22"/>
          <w:szCs w:val="22"/>
        </w:rPr>
        <w:t>U 2016.godini prosječno vrijeme rješavanja</w:t>
      </w:r>
      <w:r w:rsidR="00A202D8">
        <w:rPr>
          <w:rFonts w:ascii="Arial" w:hAnsi="Arial" w:cs="Arial"/>
          <w:sz w:val="22"/>
          <w:szCs w:val="22"/>
        </w:rPr>
        <w:t xml:space="preserve"> </w:t>
      </w:r>
      <w:r>
        <w:rPr>
          <w:rFonts w:ascii="Arial" w:hAnsi="Arial" w:cs="Arial"/>
          <w:sz w:val="22"/>
          <w:szCs w:val="22"/>
        </w:rPr>
        <w:t xml:space="preserve">redovnih zk predmeta iznosilo je </w:t>
      </w:r>
      <w:r w:rsidRPr="00CC11F9">
        <w:rPr>
          <w:rFonts w:ascii="Arial" w:hAnsi="Arial" w:cs="Arial"/>
          <w:b/>
          <w:sz w:val="22"/>
          <w:szCs w:val="22"/>
        </w:rPr>
        <w:t>23</w:t>
      </w:r>
      <w:r>
        <w:rPr>
          <w:rFonts w:ascii="Arial" w:hAnsi="Arial" w:cs="Arial"/>
          <w:sz w:val="22"/>
          <w:szCs w:val="22"/>
        </w:rPr>
        <w:t xml:space="preserve"> radna dana, čime je na razini države broj neriješenih redovnih zk predmeta veći od mjesečnog priljeva zk predmet</w:t>
      </w:r>
      <w:r w:rsidR="00A202D8">
        <w:rPr>
          <w:rFonts w:ascii="Arial" w:hAnsi="Arial" w:cs="Arial"/>
          <w:sz w:val="22"/>
          <w:szCs w:val="22"/>
        </w:rPr>
        <w:t>a (koeficijent ažurnosti je 1,03</w:t>
      </w:r>
      <w:r>
        <w:rPr>
          <w:rFonts w:ascii="Arial" w:hAnsi="Arial" w:cs="Arial"/>
          <w:sz w:val="22"/>
          <w:szCs w:val="22"/>
        </w:rPr>
        <w:t>).</w:t>
      </w:r>
      <w:r w:rsidR="00A202D8">
        <w:rPr>
          <w:rStyle w:val="Referencafusnote"/>
          <w:rFonts w:ascii="Arial" w:hAnsi="Arial" w:cs="Arial"/>
          <w:sz w:val="22"/>
          <w:szCs w:val="22"/>
        </w:rPr>
        <w:footnoteReference w:id="2"/>
      </w:r>
    </w:p>
    <w:p w:rsidR="00770863" w:rsidRDefault="00770863" w:rsidP="007F0DAA">
      <w:pPr>
        <w:jc w:val="both"/>
        <w:rPr>
          <w:rFonts w:ascii="Arial" w:hAnsi="Arial" w:cs="Arial"/>
          <w:sz w:val="22"/>
          <w:szCs w:val="22"/>
        </w:rPr>
      </w:pPr>
    </w:p>
    <w:p w:rsidR="007F0DAA" w:rsidRDefault="00517CC1" w:rsidP="00F133EB">
      <w:pPr>
        <w:jc w:val="center"/>
        <w:rPr>
          <w:rFonts w:ascii="Arial" w:hAnsi="Arial" w:cs="Arial"/>
          <w:sz w:val="22"/>
          <w:szCs w:val="22"/>
        </w:rPr>
      </w:pPr>
      <w:r>
        <w:rPr>
          <w:rFonts w:ascii="Arial" w:hAnsi="Arial" w:cs="Arial"/>
          <w:sz w:val="18"/>
          <w:szCs w:val="18"/>
        </w:rPr>
        <w:t>Tablica 2</w:t>
      </w:r>
      <w:r w:rsidR="00E2694B" w:rsidRPr="00B16ADE">
        <w:rPr>
          <w:rFonts w:ascii="Arial" w:hAnsi="Arial" w:cs="Arial"/>
          <w:sz w:val="18"/>
          <w:szCs w:val="18"/>
        </w:rPr>
        <w:t xml:space="preserve">. </w:t>
      </w:r>
      <w:r w:rsidR="007959ED" w:rsidRPr="00B16ADE">
        <w:rPr>
          <w:rFonts w:ascii="Arial" w:hAnsi="Arial" w:cs="Arial"/>
          <w:sz w:val="18"/>
          <w:szCs w:val="18"/>
        </w:rPr>
        <w:t xml:space="preserve">Prikaz svih zemljišnoknjižnih odjela s </w:t>
      </w:r>
      <w:r w:rsidR="006009DD">
        <w:rPr>
          <w:rFonts w:ascii="Arial" w:hAnsi="Arial" w:cs="Arial"/>
          <w:sz w:val="18"/>
          <w:szCs w:val="18"/>
        </w:rPr>
        <w:t xml:space="preserve">prosječnim </w:t>
      </w:r>
      <w:r w:rsidR="007959ED" w:rsidRPr="00B16ADE">
        <w:rPr>
          <w:rFonts w:ascii="Arial" w:hAnsi="Arial" w:cs="Arial"/>
          <w:sz w:val="18"/>
          <w:szCs w:val="18"/>
        </w:rPr>
        <w:t xml:space="preserve">koeficijentom ažurnosti i </w:t>
      </w:r>
      <w:r w:rsidR="00F133EB">
        <w:rPr>
          <w:rFonts w:ascii="Arial" w:hAnsi="Arial" w:cs="Arial"/>
          <w:sz w:val="18"/>
          <w:szCs w:val="18"/>
        </w:rPr>
        <w:t>prosječno vrijeme rješavanja redovnih zk predmeta u 2016.godini.</w:t>
      </w:r>
    </w:p>
    <w:p w:rsidR="00E03250" w:rsidRDefault="00E03250" w:rsidP="007F0DAA">
      <w:pPr>
        <w:jc w:val="both"/>
        <w:rPr>
          <w:rFonts w:ascii="Arial" w:hAnsi="Arial" w:cs="Arial"/>
          <w:sz w:val="22"/>
          <w:szCs w:val="22"/>
        </w:rPr>
      </w:pPr>
    </w:p>
    <w:tbl>
      <w:tblPr>
        <w:tblW w:w="10020" w:type="dxa"/>
        <w:tblInd w:w="93" w:type="dxa"/>
        <w:tblLook w:val="04A0" w:firstRow="1" w:lastRow="0" w:firstColumn="1" w:lastColumn="0" w:noHBand="0" w:noVBand="1"/>
      </w:tblPr>
      <w:tblGrid>
        <w:gridCol w:w="1540"/>
        <w:gridCol w:w="1740"/>
        <w:gridCol w:w="1555"/>
        <w:gridCol w:w="1345"/>
        <w:gridCol w:w="1220"/>
        <w:gridCol w:w="1260"/>
        <w:gridCol w:w="1360"/>
      </w:tblGrid>
      <w:tr w:rsidR="007204D7" w:rsidRPr="007204D7" w:rsidTr="005B164A">
        <w:trPr>
          <w:trHeight w:val="1080"/>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sz w:val="16"/>
                <w:szCs w:val="16"/>
                <w:lang w:val="hr-HR"/>
              </w:rPr>
            </w:pPr>
            <w:r w:rsidRPr="007204D7">
              <w:rPr>
                <w:rFonts w:ascii="Calibri" w:eastAsia="Times New Roman" w:hAnsi="Calibri"/>
                <w:b/>
                <w:bCs/>
                <w:sz w:val="16"/>
                <w:szCs w:val="16"/>
                <w:lang w:val="hr-HR"/>
              </w:rPr>
              <w:t>OPĆINSKI SUD</w:t>
            </w:r>
          </w:p>
        </w:tc>
        <w:tc>
          <w:tcPr>
            <w:tcW w:w="1740"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sz w:val="16"/>
                <w:szCs w:val="16"/>
                <w:lang w:val="hr-HR"/>
              </w:rPr>
            </w:pPr>
            <w:r w:rsidRPr="007204D7">
              <w:rPr>
                <w:rFonts w:ascii="Calibri" w:eastAsia="Times New Roman" w:hAnsi="Calibri"/>
                <w:b/>
                <w:bCs/>
                <w:sz w:val="16"/>
                <w:szCs w:val="16"/>
                <w:lang w:val="hr-HR"/>
              </w:rPr>
              <w:t>ZK ODJEL</w:t>
            </w:r>
          </w:p>
        </w:tc>
        <w:tc>
          <w:tcPr>
            <w:tcW w:w="1555"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color w:val="000000"/>
                <w:sz w:val="16"/>
                <w:szCs w:val="16"/>
                <w:lang w:val="hr-HR"/>
              </w:rPr>
            </w:pPr>
            <w:r w:rsidRPr="007204D7">
              <w:rPr>
                <w:rFonts w:ascii="Calibri" w:eastAsia="Times New Roman" w:hAnsi="Calibri"/>
                <w:b/>
                <w:bCs/>
                <w:color w:val="000000"/>
                <w:sz w:val="16"/>
                <w:szCs w:val="16"/>
                <w:lang w:val="hr-HR"/>
              </w:rPr>
              <w:t xml:space="preserve">UKUPNO </w:t>
            </w:r>
            <w:r w:rsidRPr="007204D7">
              <w:rPr>
                <w:rFonts w:ascii="Calibri" w:eastAsia="Times New Roman" w:hAnsi="Calibri"/>
                <w:b/>
                <w:bCs/>
                <w:color w:val="000000"/>
                <w:sz w:val="16"/>
                <w:szCs w:val="16"/>
                <w:lang w:val="hr-HR"/>
              </w:rPr>
              <w:br/>
              <w:t>ZAPRIMLJENO</w:t>
            </w:r>
            <w:r w:rsidRPr="007204D7">
              <w:rPr>
                <w:rFonts w:ascii="Calibri" w:eastAsia="Times New Roman" w:hAnsi="Calibri"/>
                <w:b/>
                <w:bCs/>
                <w:color w:val="000000"/>
                <w:sz w:val="16"/>
                <w:szCs w:val="16"/>
                <w:lang w:val="hr-HR"/>
              </w:rPr>
              <w:br/>
              <w:t xml:space="preserve"> ZK PREDMETA</w:t>
            </w:r>
            <w:r w:rsidRPr="007204D7">
              <w:rPr>
                <w:rFonts w:ascii="Calibri" w:eastAsia="Times New Roman" w:hAnsi="Calibri"/>
                <w:b/>
                <w:bCs/>
                <w:color w:val="000000"/>
                <w:sz w:val="16"/>
                <w:szCs w:val="16"/>
                <w:lang w:val="hr-HR"/>
              </w:rPr>
              <w:br/>
              <w:t xml:space="preserve"> U 2016.</w:t>
            </w:r>
          </w:p>
        </w:tc>
        <w:tc>
          <w:tcPr>
            <w:tcW w:w="1345"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PROSJEČNI MJESEČNI</w:t>
            </w:r>
            <w:r w:rsidRPr="007204D7">
              <w:rPr>
                <w:rFonts w:ascii="Calibri" w:eastAsia="Times New Roman" w:hAnsi="Calibri"/>
                <w:b/>
                <w:bCs/>
                <w:color w:val="000000"/>
                <w:sz w:val="16"/>
                <w:szCs w:val="16"/>
                <w:lang w:val="hr-HR"/>
              </w:rPr>
              <w:t xml:space="preserve"> </w:t>
            </w:r>
            <w:r>
              <w:rPr>
                <w:rFonts w:ascii="Calibri" w:eastAsia="Times New Roman" w:hAnsi="Calibri"/>
                <w:b/>
                <w:bCs/>
                <w:color w:val="000000"/>
                <w:sz w:val="16"/>
                <w:szCs w:val="16"/>
                <w:lang w:val="hr-HR"/>
              </w:rPr>
              <w:t xml:space="preserve">PRILIV ZK PREDMETA </w:t>
            </w:r>
            <w:r w:rsidRPr="007204D7">
              <w:rPr>
                <w:rFonts w:ascii="Calibri" w:eastAsia="Times New Roman" w:hAnsi="Calibri"/>
                <w:b/>
                <w:bCs/>
                <w:color w:val="000000"/>
                <w:sz w:val="16"/>
                <w:szCs w:val="16"/>
                <w:lang w:val="hr-HR"/>
              </w:rPr>
              <w:t xml:space="preserve"> U 2016.</w:t>
            </w:r>
            <w:r>
              <w:rPr>
                <w:rStyle w:val="Referencafusnote"/>
                <w:rFonts w:ascii="Calibri" w:eastAsia="Times New Roman" w:hAnsi="Calibri"/>
                <w:b/>
                <w:bCs/>
                <w:color w:val="000000"/>
                <w:sz w:val="16"/>
                <w:szCs w:val="16"/>
                <w:lang w:val="hr-HR"/>
              </w:rPr>
              <w:footnoteReference w:id="3"/>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color w:val="000000"/>
                <w:sz w:val="16"/>
                <w:szCs w:val="16"/>
                <w:lang w:val="hr-HR"/>
              </w:rPr>
            </w:pPr>
            <w:r w:rsidRPr="007204D7">
              <w:rPr>
                <w:rFonts w:ascii="Calibri" w:eastAsia="Times New Roman" w:hAnsi="Calibri"/>
                <w:b/>
                <w:bCs/>
                <w:color w:val="000000"/>
                <w:sz w:val="16"/>
                <w:szCs w:val="16"/>
                <w:lang w:val="hr-HR"/>
              </w:rPr>
              <w:t>NERIJEŠENI REDOVNI ZK PREDMETI</w:t>
            </w:r>
            <w:r w:rsidRPr="007204D7">
              <w:rPr>
                <w:rFonts w:ascii="Calibri" w:eastAsia="Times New Roman" w:hAnsi="Calibri"/>
                <w:b/>
                <w:bCs/>
                <w:color w:val="000000"/>
                <w:sz w:val="16"/>
                <w:szCs w:val="16"/>
                <w:lang w:val="hr-HR"/>
              </w:rPr>
              <w:br/>
              <w:t>NA DAN 31.12.2016.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color w:val="000000"/>
                <w:sz w:val="16"/>
                <w:szCs w:val="16"/>
                <w:lang w:val="hr-HR"/>
              </w:rPr>
            </w:pPr>
            <w:r w:rsidRPr="007204D7">
              <w:rPr>
                <w:rFonts w:ascii="Calibri" w:eastAsia="Times New Roman" w:hAnsi="Calibri"/>
                <w:b/>
                <w:bCs/>
                <w:color w:val="000000"/>
                <w:sz w:val="16"/>
                <w:szCs w:val="16"/>
                <w:lang w:val="hr-HR"/>
              </w:rPr>
              <w:t>PROSJEČAN KOEFICIJENT AŽURNOSTI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7204D7" w:rsidRPr="007204D7" w:rsidRDefault="007204D7" w:rsidP="007204D7">
            <w:pPr>
              <w:jc w:val="center"/>
              <w:rPr>
                <w:rFonts w:ascii="Calibri" w:eastAsia="Times New Roman" w:hAnsi="Calibri"/>
                <w:b/>
                <w:bCs/>
                <w:color w:val="000000"/>
                <w:sz w:val="16"/>
                <w:szCs w:val="16"/>
                <w:lang w:val="hr-HR"/>
              </w:rPr>
            </w:pPr>
            <w:r w:rsidRPr="007204D7">
              <w:rPr>
                <w:rFonts w:ascii="Calibri" w:eastAsia="Times New Roman" w:hAnsi="Calibri"/>
                <w:b/>
                <w:bCs/>
                <w:color w:val="000000"/>
                <w:sz w:val="16"/>
                <w:szCs w:val="16"/>
                <w:lang w:val="hr-HR"/>
              </w:rPr>
              <w:t>PROSJEČNI BROJ DANA ZA RJEŠAVANJE u 2016.</w:t>
            </w:r>
          </w:p>
        </w:tc>
      </w:tr>
      <w:tr w:rsidR="007204D7" w:rsidRPr="007204D7" w:rsidTr="005B164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BJELOVAR</w:t>
            </w: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BJELOVAR</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7.223</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602</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59</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0,10</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ČAZMA</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1.707</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142</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DARUVAR</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3.812</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318</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100</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0,31</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GAREŠNICA</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1.746</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146</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KRIŽEVCI</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3.681</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307</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198</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0,65</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14</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PAKRAC</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2.699</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225</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119</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0,53</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12</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7204D7" w:rsidRPr="007204D7" w:rsidRDefault="007204D7" w:rsidP="007204D7">
            <w:pPr>
              <w:rPr>
                <w:rFonts w:ascii="Calibri" w:eastAsia="Times New Roman" w:hAnsi="Calibri"/>
                <w:b/>
                <w:bCs/>
                <w:sz w:val="22"/>
                <w:szCs w:val="22"/>
                <w:lang w:val="hr-HR"/>
              </w:rPr>
            </w:pPr>
            <w:r w:rsidRPr="007204D7">
              <w:rPr>
                <w:rFonts w:ascii="Calibri" w:eastAsia="Times New Roman" w:hAnsi="Calibri"/>
                <w:b/>
                <w:bCs/>
                <w:sz w:val="22"/>
                <w:szCs w:val="22"/>
                <w:lang w:val="hr-HR"/>
              </w:rPr>
              <w:t>Ukupno</w:t>
            </w:r>
          </w:p>
        </w:tc>
        <w:tc>
          <w:tcPr>
            <w:tcW w:w="1555" w:type="dxa"/>
            <w:tcBorders>
              <w:top w:val="nil"/>
              <w:left w:val="nil"/>
              <w:bottom w:val="single" w:sz="4" w:space="0" w:color="auto"/>
              <w:right w:val="single" w:sz="4" w:space="0" w:color="auto"/>
            </w:tcBorders>
            <w:shd w:val="clear" w:color="000000" w:fill="D8E4BC"/>
            <w:noWrap/>
            <w:vAlign w:val="bottom"/>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20.868</w:t>
            </w:r>
          </w:p>
        </w:tc>
        <w:tc>
          <w:tcPr>
            <w:tcW w:w="1345"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1.739</w:t>
            </w:r>
          </w:p>
        </w:tc>
        <w:tc>
          <w:tcPr>
            <w:tcW w:w="122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477</w:t>
            </w:r>
          </w:p>
        </w:tc>
        <w:tc>
          <w:tcPr>
            <w:tcW w:w="12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0,27</w:t>
            </w:r>
          </w:p>
        </w:tc>
        <w:tc>
          <w:tcPr>
            <w:tcW w:w="13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6</w:t>
            </w:r>
          </w:p>
        </w:tc>
      </w:tr>
      <w:tr w:rsidR="007204D7" w:rsidRPr="007204D7" w:rsidTr="005B164A">
        <w:trPr>
          <w:trHeight w:val="33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ČAKOVEC</w:t>
            </w:r>
          </w:p>
        </w:tc>
        <w:tc>
          <w:tcPr>
            <w:tcW w:w="1740" w:type="dxa"/>
            <w:tcBorders>
              <w:top w:val="nil"/>
              <w:left w:val="nil"/>
              <w:bottom w:val="single" w:sz="4" w:space="0" w:color="auto"/>
              <w:right w:val="single" w:sz="4" w:space="0" w:color="auto"/>
            </w:tcBorders>
            <w:shd w:val="clear" w:color="000000" w:fill="FFFFFF"/>
            <w:vAlign w:val="bottom"/>
            <w:hideMark/>
          </w:tcPr>
          <w:p w:rsidR="007204D7" w:rsidRPr="007204D7" w:rsidRDefault="007204D7" w:rsidP="007204D7">
            <w:pPr>
              <w:rPr>
                <w:rFonts w:ascii="Calibri" w:eastAsia="Times New Roman" w:hAnsi="Calibri"/>
                <w:sz w:val="22"/>
                <w:szCs w:val="22"/>
                <w:lang w:val="hr-HR"/>
              </w:rPr>
            </w:pPr>
            <w:r w:rsidRPr="007204D7">
              <w:rPr>
                <w:rFonts w:ascii="Calibri" w:eastAsia="Times New Roman" w:hAnsi="Calibri"/>
                <w:sz w:val="22"/>
                <w:szCs w:val="22"/>
                <w:lang w:val="hr-HR"/>
              </w:rPr>
              <w:t>ČAKOVEC</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9.087</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757</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1.266</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1,67</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37</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PRELOG</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2.524</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210</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13</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0,06</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7204D7" w:rsidRPr="007204D7" w:rsidRDefault="007204D7" w:rsidP="007204D7">
            <w:pPr>
              <w:rPr>
                <w:rFonts w:ascii="Calibri" w:eastAsia="Times New Roman" w:hAnsi="Calibri"/>
                <w:b/>
                <w:bCs/>
                <w:sz w:val="22"/>
                <w:szCs w:val="22"/>
                <w:lang w:val="hr-HR"/>
              </w:rPr>
            </w:pPr>
            <w:r w:rsidRPr="007204D7">
              <w:rPr>
                <w:rFonts w:ascii="Calibri" w:eastAsia="Times New Roman" w:hAnsi="Calibri"/>
                <w:b/>
                <w:bCs/>
                <w:sz w:val="22"/>
                <w:szCs w:val="22"/>
                <w:lang w:val="hr-HR"/>
              </w:rPr>
              <w:t>Ukupno</w:t>
            </w:r>
          </w:p>
        </w:tc>
        <w:tc>
          <w:tcPr>
            <w:tcW w:w="1555" w:type="dxa"/>
            <w:tcBorders>
              <w:top w:val="nil"/>
              <w:left w:val="nil"/>
              <w:bottom w:val="single" w:sz="4" w:space="0" w:color="auto"/>
              <w:right w:val="single" w:sz="4" w:space="0" w:color="auto"/>
            </w:tcBorders>
            <w:shd w:val="clear" w:color="000000" w:fill="D8E4BC"/>
            <w:noWrap/>
            <w:vAlign w:val="bottom"/>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11.611</w:t>
            </w:r>
          </w:p>
        </w:tc>
        <w:tc>
          <w:tcPr>
            <w:tcW w:w="1345"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968</w:t>
            </w:r>
          </w:p>
        </w:tc>
        <w:tc>
          <w:tcPr>
            <w:tcW w:w="122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1.279</w:t>
            </w:r>
          </w:p>
        </w:tc>
        <w:tc>
          <w:tcPr>
            <w:tcW w:w="12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1,32</w:t>
            </w:r>
          </w:p>
        </w:tc>
        <w:tc>
          <w:tcPr>
            <w:tcW w:w="13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29</w:t>
            </w:r>
          </w:p>
        </w:tc>
      </w:tr>
      <w:tr w:rsidR="007204D7" w:rsidRPr="007204D7" w:rsidTr="005B164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DUBROVNIK</w:t>
            </w: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DUBROVNIK</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7.707</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642</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2.126</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3,31</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73</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KORČULA</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1.927</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161</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494</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3,08</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68</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METKOVIĆ</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3.748</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312</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17</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PLOČE</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893</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74</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37</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0,50</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11</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BLATO</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1.250</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104</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890</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8,54</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188</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VRGORAC *</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92</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FF0000"/>
                <w:sz w:val="22"/>
                <w:szCs w:val="22"/>
                <w:lang w:val="hr-HR"/>
              </w:rPr>
            </w:pPr>
            <w:r w:rsidRPr="007204D7">
              <w:rPr>
                <w:rFonts w:ascii="Calibri" w:eastAsia="Times New Roman" w:hAnsi="Calibri"/>
                <w:color w:val="FF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7204D7" w:rsidRPr="007204D7" w:rsidRDefault="007204D7" w:rsidP="007204D7">
            <w:pPr>
              <w:rPr>
                <w:rFonts w:ascii="Calibri" w:eastAsia="Times New Roman" w:hAnsi="Calibri"/>
                <w:b/>
                <w:bCs/>
                <w:sz w:val="22"/>
                <w:szCs w:val="22"/>
                <w:lang w:val="hr-HR"/>
              </w:rPr>
            </w:pPr>
            <w:r w:rsidRPr="007204D7">
              <w:rPr>
                <w:rFonts w:ascii="Calibri" w:eastAsia="Times New Roman" w:hAnsi="Calibri"/>
                <w:b/>
                <w:bCs/>
                <w:sz w:val="22"/>
                <w:szCs w:val="22"/>
                <w:lang w:val="hr-HR"/>
              </w:rPr>
              <w:t>Ukupno</w:t>
            </w:r>
          </w:p>
        </w:tc>
        <w:tc>
          <w:tcPr>
            <w:tcW w:w="1555" w:type="dxa"/>
            <w:tcBorders>
              <w:top w:val="nil"/>
              <w:left w:val="nil"/>
              <w:bottom w:val="single" w:sz="4" w:space="0" w:color="auto"/>
              <w:right w:val="single" w:sz="4" w:space="0" w:color="auto"/>
            </w:tcBorders>
            <w:shd w:val="clear" w:color="000000" w:fill="D8E4BC"/>
            <w:noWrap/>
            <w:vAlign w:val="bottom"/>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15.617</w:t>
            </w:r>
          </w:p>
        </w:tc>
        <w:tc>
          <w:tcPr>
            <w:tcW w:w="1345"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1.301</w:t>
            </w:r>
          </w:p>
        </w:tc>
        <w:tc>
          <w:tcPr>
            <w:tcW w:w="122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3.564</w:t>
            </w:r>
          </w:p>
        </w:tc>
        <w:tc>
          <w:tcPr>
            <w:tcW w:w="12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2,74</w:t>
            </w:r>
          </w:p>
        </w:tc>
        <w:tc>
          <w:tcPr>
            <w:tcW w:w="13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60</w:t>
            </w:r>
          </w:p>
        </w:tc>
      </w:tr>
      <w:tr w:rsidR="007204D7" w:rsidRPr="007204D7" w:rsidTr="005B164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GOSPIĆ</w:t>
            </w: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GOSPIĆ</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2.458</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205</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16</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DONJI LAPAC</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150</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4</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GRAČAC</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591</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49</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285</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5,79</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127</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 xml:space="preserve">KORENICA </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723</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60</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103</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1,71</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38</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7204D7" w:rsidRPr="007204D7" w:rsidRDefault="007204D7" w:rsidP="007204D7">
            <w:pP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OTOČAC</w:t>
            </w:r>
          </w:p>
        </w:tc>
        <w:tc>
          <w:tcPr>
            <w:tcW w:w="1555" w:type="dxa"/>
            <w:tcBorders>
              <w:top w:val="nil"/>
              <w:left w:val="nil"/>
              <w:bottom w:val="single" w:sz="4" w:space="0" w:color="auto"/>
              <w:right w:val="single" w:sz="4" w:space="0" w:color="auto"/>
            </w:tcBorders>
            <w:shd w:val="clear" w:color="000000" w:fill="FFFFFF"/>
            <w:noWrap/>
            <w:vAlign w:val="bottom"/>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1.589</w:t>
            </w:r>
          </w:p>
        </w:tc>
        <w:tc>
          <w:tcPr>
            <w:tcW w:w="1345"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132</w:t>
            </w:r>
          </w:p>
        </w:tc>
        <w:tc>
          <w:tcPr>
            <w:tcW w:w="122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13</w:t>
            </w:r>
          </w:p>
        </w:tc>
        <w:tc>
          <w:tcPr>
            <w:tcW w:w="12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0,10</w:t>
            </w:r>
          </w:p>
        </w:tc>
        <w:tc>
          <w:tcPr>
            <w:tcW w:w="1360" w:type="dxa"/>
            <w:tcBorders>
              <w:top w:val="nil"/>
              <w:left w:val="nil"/>
              <w:bottom w:val="single" w:sz="4" w:space="0" w:color="auto"/>
              <w:right w:val="single" w:sz="4" w:space="0" w:color="auto"/>
            </w:tcBorders>
            <w:shd w:val="clear" w:color="auto" w:fill="auto"/>
            <w:noWrap/>
            <w:vAlign w:val="center"/>
            <w:hideMark/>
          </w:tcPr>
          <w:p w:rsidR="007204D7" w:rsidRPr="007204D7" w:rsidRDefault="007204D7" w:rsidP="007204D7">
            <w:pPr>
              <w:jc w:val="center"/>
              <w:rPr>
                <w:rFonts w:ascii="Calibri" w:eastAsia="Times New Roman" w:hAnsi="Calibri"/>
                <w:color w:val="000000"/>
                <w:sz w:val="22"/>
                <w:szCs w:val="22"/>
                <w:lang w:val="hr-HR"/>
              </w:rPr>
            </w:pPr>
            <w:r w:rsidRPr="007204D7">
              <w:rPr>
                <w:rFonts w:ascii="Calibri" w:eastAsia="Times New Roman" w:hAnsi="Calibri"/>
                <w:color w:val="000000"/>
                <w:sz w:val="22"/>
                <w:szCs w:val="22"/>
                <w:lang w:val="hr-HR"/>
              </w:rPr>
              <w:t>2</w:t>
            </w:r>
          </w:p>
        </w:tc>
      </w:tr>
      <w:tr w:rsidR="007204D7" w:rsidRPr="007204D7" w:rsidTr="005B164A">
        <w:trPr>
          <w:trHeight w:val="300"/>
        </w:trPr>
        <w:tc>
          <w:tcPr>
            <w:tcW w:w="1540" w:type="dxa"/>
            <w:vMerge/>
            <w:tcBorders>
              <w:top w:val="nil"/>
              <w:left w:val="single" w:sz="4" w:space="0" w:color="auto"/>
              <w:bottom w:val="single" w:sz="4" w:space="0" w:color="auto"/>
              <w:right w:val="single" w:sz="4" w:space="0" w:color="auto"/>
            </w:tcBorders>
            <w:vAlign w:val="center"/>
            <w:hideMark/>
          </w:tcPr>
          <w:p w:rsidR="007204D7" w:rsidRPr="007204D7" w:rsidRDefault="007204D7" w:rsidP="007204D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7204D7" w:rsidRPr="007204D7" w:rsidRDefault="007204D7" w:rsidP="007204D7">
            <w:pPr>
              <w:rPr>
                <w:rFonts w:ascii="Calibri" w:eastAsia="Times New Roman" w:hAnsi="Calibri"/>
                <w:b/>
                <w:bCs/>
                <w:sz w:val="22"/>
                <w:szCs w:val="22"/>
                <w:lang w:val="hr-HR"/>
              </w:rPr>
            </w:pPr>
            <w:r w:rsidRPr="007204D7">
              <w:rPr>
                <w:rFonts w:ascii="Calibri" w:eastAsia="Times New Roman" w:hAnsi="Calibri"/>
                <w:b/>
                <w:bCs/>
                <w:sz w:val="22"/>
                <w:szCs w:val="22"/>
                <w:lang w:val="hr-HR"/>
              </w:rPr>
              <w:t>Ukupno</w:t>
            </w:r>
          </w:p>
        </w:tc>
        <w:tc>
          <w:tcPr>
            <w:tcW w:w="1555" w:type="dxa"/>
            <w:tcBorders>
              <w:top w:val="nil"/>
              <w:left w:val="nil"/>
              <w:bottom w:val="single" w:sz="4" w:space="0" w:color="auto"/>
              <w:right w:val="single" w:sz="4" w:space="0" w:color="auto"/>
            </w:tcBorders>
            <w:shd w:val="clear" w:color="000000" w:fill="D8E4BC"/>
            <w:noWrap/>
            <w:vAlign w:val="bottom"/>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5.511</w:t>
            </w:r>
          </w:p>
        </w:tc>
        <w:tc>
          <w:tcPr>
            <w:tcW w:w="1345"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459</w:t>
            </w:r>
          </w:p>
        </w:tc>
        <w:tc>
          <w:tcPr>
            <w:tcW w:w="122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419</w:t>
            </w:r>
          </w:p>
        </w:tc>
        <w:tc>
          <w:tcPr>
            <w:tcW w:w="12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0,91</w:t>
            </w:r>
          </w:p>
        </w:tc>
        <w:tc>
          <w:tcPr>
            <w:tcW w:w="1360" w:type="dxa"/>
            <w:tcBorders>
              <w:top w:val="nil"/>
              <w:left w:val="nil"/>
              <w:bottom w:val="single" w:sz="4" w:space="0" w:color="auto"/>
              <w:right w:val="single" w:sz="4" w:space="0" w:color="auto"/>
            </w:tcBorders>
            <w:shd w:val="clear" w:color="000000" w:fill="D8E4BC"/>
            <w:noWrap/>
            <w:vAlign w:val="center"/>
            <w:hideMark/>
          </w:tcPr>
          <w:p w:rsidR="007204D7" w:rsidRPr="007204D7" w:rsidRDefault="007204D7" w:rsidP="007204D7">
            <w:pPr>
              <w:jc w:val="center"/>
              <w:rPr>
                <w:rFonts w:ascii="Calibri" w:eastAsia="Times New Roman" w:hAnsi="Calibri"/>
                <w:b/>
                <w:bCs/>
                <w:color w:val="000000"/>
                <w:sz w:val="22"/>
                <w:szCs w:val="22"/>
                <w:lang w:val="hr-HR"/>
              </w:rPr>
            </w:pPr>
            <w:r w:rsidRPr="007204D7">
              <w:rPr>
                <w:rFonts w:ascii="Calibri" w:eastAsia="Times New Roman" w:hAnsi="Calibri"/>
                <w:b/>
                <w:bCs/>
                <w:color w:val="000000"/>
                <w:sz w:val="22"/>
                <w:szCs w:val="22"/>
                <w:lang w:val="hr-HR"/>
              </w:rPr>
              <w:t>20</w:t>
            </w:r>
          </w:p>
        </w:tc>
      </w:tr>
    </w:tbl>
    <w:p w:rsidR="00CF7BD1" w:rsidRDefault="00CF7BD1"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017BC1" w:rsidRDefault="00017BC1" w:rsidP="007F0DAA">
      <w:pPr>
        <w:jc w:val="both"/>
        <w:rPr>
          <w:rFonts w:ascii="Arial" w:hAnsi="Arial" w:cs="Arial"/>
          <w:sz w:val="22"/>
          <w:szCs w:val="22"/>
        </w:rPr>
      </w:pPr>
    </w:p>
    <w:tbl>
      <w:tblPr>
        <w:tblW w:w="9880" w:type="dxa"/>
        <w:tblInd w:w="93" w:type="dxa"/>
        <w:tblLook w:val="04A0" w:firstRow="1" w:lastRow="0" w:firstColumn="1" w:lastColumn="0" w:noHBand="0" w:noVBand="1"/>
      </w:tblPr>
      <w:tblGrid>
        <w:gridCol w:w="1540"/>
        <w:gridCol w:w="1740"/>
        <w:gridCol w:w="1500"/>
        <w:gridCol w:w="1260"/>
        <w:gridCol w:w="1220"/>
        <w:gridCol w:w="1260"/>
        <w:gridCol w:w="1360"/>
      </w:tblGrid>
      <w:tr w:rsidR="00017BC1" w:rsidRPr="00017BC1" w:rsidTr="00017BC1">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sz w:val="16"/>
                <w:szCs w:val="16"/>
                <w:lang w:val="hr-HR"/>
              </w:rPr>
            </w:pPr>
            <w:r w:rsidRPr="00017BC1">
              <w:rPr>
                <w:rFonts w:ascii="Calibri" w:eastAsia="Times New Roman" w:hAnsi="Calibri"/>
                <w:b/>
                <w:bCs/>
                <w:sz w:val="16"/>
                <w:szCs w:val="16"/>
                <w:lang w:val="hr-HR"/>
              </w:rPr>
              <w:lastRenderedPageBreak/>
              <w:t>OPĆINSKI SUD</w:t>
            </w:r>
          </w:p>
        </w:tc>
        <w:tc>
          <w:tcPr>
            <w:tcW w:w="174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sz w:val="16"/>
                <w:szCs w:val="16"/>
                <w:lang w:val="hr-HR"/>
              </w:rPr>
            </w:pPr>
            <w:r w:rsidRPr="00017BC1">
              <w:rPr>
                <w:rFonts w:ascii="Calibri" w:eastAsia="Times New Roman" w:hAnsi="Calibri"/>
                <w:b/>
                <w:bCs/>
                <w:sz w:val="16"/>
                <w:szCs w:val="16"/>
                <w:lang w:val="hr-HR"/>
              </w:rPr>
              <w:t>ZK ODJEL</w:t>
            </w:r>
          </w:p>
        </w:tc>
        <w:tc>
          <w:tcPr>
            <w:tcW w:w="150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 xml:space="preserve">UKUPNO </w:t>
            </w:r>
            <w:r w:rsidRPr="00017BC1">
              <w:rPr>
                <w:rFonts w:ascii="Calibri" w:eastAsia="Times New Roman" w:hAnsi="Calibri"/>
                <w:b/>
                <w:bCs/>
                <w:color w:val="000000"/>
                <w:sz w:val="16"/>
                <w:szCs w:val="16"/>
                <w:lang w:val="hr-HR"/>
              </w:rPr>
              <w:br/>
              <w:t>ZAPRIMLJENO</w:t>
            </w:r>
            <w:r w:rsidRPr="00017BC1">
              <w:rPr>
                <w:rFonts w:ascii="Calibri" w:eastAsia="Times New Roman" w:hAnsi="Calibri"/>
                <w:b/>
                <w:bCs/>
                <w:color w:val="000000"/>
                <w:sz w:val="16"/>
                <w:szCs w:val="16"/>
                <w:lang w:val="hr-HR"/>
              </w:rPr>
              <w:br/>
              <w:t xml:space="preserve"> ZK PREDMETA</w:t>
            </w:r>
            <w:r w:rsidRPr="00017BC1">
              <w:rPr>
                <w:rFonts w:ascii="Calibri" w:eastAsia="Times New Roman" w:hAnsi="Calibri"/>
                <w:b/>
                <w:bCs/>
                <w:color w:val="000000"/>
                <w:sz w:val="16"/>
                <w:szCs w:val="16"/>
                <w:lang w:val="hr-HR"/>
              </w:rPr>
              <w:br/>
              <w:t xml:space="preserve"> U 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PROSJEČNI MJESEČNI PRILIV ZK PREDMETA U  2016.</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NERIJEŠENI REDOVNI ZK PREDMETI</w:t>
            </w:r>
            <w:r w:rsidRPr="00017BC1">
              <w:rPr>
                <w:rFonts w:ascii="Calibri" w:eastAsia="Times New Roman" w:hAnsi="Calibri"/>
                <w:b/>
                <w:bCs/>
                <w:color w:val="000000"/>
                <w:sz w:val="16"/>
                <w:szCs w:val="16"/>
                <w:lang w:val="hr-HR"/>
              </w:rPr>
              <w:br/>
              <w:t>NA DAN 31.12.2016.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PROSJEČAN KOEFICIJENT AŽURNOSTI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PROSJEČNI BROJ DANA ZA RJEŠAVANJE u 2016.</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GOSPIĆ</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GOSPIĆ</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2.458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DONJI LAPAC</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GRAČAC</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591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285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5,79</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127</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 xml:space="preserve">KORENICA </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723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1,71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OTOČAC</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1.589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5.511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459</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419</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0,91</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20</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KARLOVAC</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KARLOVAC</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7.260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605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0,48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OZALJ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1.229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219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2,14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47</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SLUNJ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1.160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97</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0,24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VOJNIĆ</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536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0,36</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VRBOVSKO</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626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0,58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OGULIN</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1.871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156</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266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1,71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12.682</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1.057</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846</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0,80</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18</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KOPRIVNICA</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KOPRIVNICA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8.640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720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8.640</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720</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9</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0,01</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OSIJEK</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OSIJEK</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13.130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1.094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BELI MANASTIR</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3.525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0"/>
                <w:szCs w:val="20"/>
                <w:lang w:val="hr-HR"/>
              </w:rPr>
            </w:pPr>
            <w:r w:rsidRPr="00017BC1">
              <w:rPr>
                <w:rFonts w:ascii="Calibri" w:eastAsia="Times New Roman" w:hAnsi="Calibri"/>
                <w:color w:val="000000"/>
                <w:sz w:val="20"/>
                <w:szCs w:val="20"/>
                <w:lang w:val="hr-HR"/>
              </w:rPr>
              <w:t>DONJI MIHOLJAC</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ĐAKOVO</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5.872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489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NAŠICE</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2.727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227</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VALPOVO</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2.935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29.805</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2.484</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286</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0,12</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POŽEGA</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POŽEGA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5.357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446</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283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0,63</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5.357</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446</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283</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0,63</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14</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PULA</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PULA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24.001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BUJE</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6.018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502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0,25</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BUZET</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1.109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0,84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19</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LABIN</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3.102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259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0,40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PAZIN</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2.639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220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0,30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POREČ</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6.720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560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330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0,59</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ROVINJ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3.752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313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47.341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3.945</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968</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0,25</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5</w:t>
            </w:r>
          </w:p>
        </w:tc>
      </w:tr>
    </w:tbl>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tbl>
      <w:tblPr>
        <w:tblW w:w="9880" w:type="dxa"/>
        <w:tblInd w:w="93" w:type="dxa"/>
        <w:tblLook w:val="04A0" w:firstRow="1" w:lastRow="0" w:firstColumn="1" w:lastColumn="0" w:noHBand="0" w:noVBand="1"/>
      </w:tblPr>
      <w:tblGrid>
        <w:gridCol w:w="1540"/>
        <w:gridCol w:w="1740"/>
        <w:gridCol w:w="1500"/>
        <w:gridCol w:w="1260"/>
        <w:gridCol w:w="1220"/>
        <w:gridCol w:w="1260"/>
        <w:gridCol w:w="1360"/>
      </w:tblGrid>
      <w:tr w:rsidR="00017BC1" w:rsidRPr="00017BC1" w:rsidTr="00017BC1">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sz w:val="16"/>
                <w:szCs w:val="16"/>
                <w:lang w:val="hr-HR"/>
              </w:rPr>
            </w:pPr>
            <w:r w:rsidRPr="00017BC1">
              <w:rPr>
                <w:rFonts w:ascii="Calibri" w:eastAsia="Times New Roman" w:hAnsi="Calibri"/>
                <w:b/>
                <w:bCs/>
                <w:sz w:val="16"/>
                <w:szCs w:val="16"/>
                <w:lang w:val="hr-HR"/>
              </w:rPr>
              <w:lastRenderedPageBreak/>
              <w:t>OPĆINSKI SUD</w:t>
            </w:r>
          </w:p>
        </w:tc>
        <w:tc>
          <w:tcPr>
            <w:tcW w:w="174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sz w:val="16"/>
                <w:szCs w:val="16"/>
                <w:lang w:val="hr-HR"/>
              </w:rPr>
            </w:pPr>
            <w:r w:rsidRPr="00017BC1">
              <w:rPr>
                <w:rFonts w:ascii="Calibri" w:eastAsia="Times New Roman" w:hAnsi="Calibri"/>
                <w:b/>
                <w:bCs/>
                <w:sz w:val="16"/>
                <w:szCs w:val="16"/>
                <w:lang w:val="hr-HR"/>
              </w:rPr>
              <w:t>ZK ODJEL</w:t>
            </w:r>
          </w:p>
        </w:tc>
        <w:tc>
          <w:tcPr>
            <w:tcW w:w="150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 xml:space="preserve">UKUPNO </w:t>
            </w:r>
            <w:r w:rsidRPr="00017BC1">
              <w:rPr>
                <w:rFonts w:ascii="Calibri" w:eastAsia="Times New Roman" w:hAnsi="Calibri"/>
                <w:b/>
                <w:bCs/>
                <w:color w:val="000000"/>
                <w:sz w:val="16"/>
                <w:szCs w:val="16"/>
                <w:lang w:val="hr-HR"/>
              </w:rPr>
              <w:br/>
              <w:t>ZAPRIMLJENO</w:t>
            </w:r>
            <w:r w:rsidRPr="00017BC1">
              <w:rPr>
                <w:rFonts w:ascii="Calibri" w:eastAsia="Times New Roman" w:hAnsi="Calibri"/>
                <w:b/>
                <w:bCs/>
                <w:color w:val="000000"/>
                <w:sz w:val="16"/>
                <w:szCs w:val="16"/>
                <w:lang w:val="hr-HR"/>
              </w:rPr>
              <w:br/>
              <w:t xml:space="preserve"> ZK PREDMETA</w:t>
            </w:r>
            <w:r w:rsidRPr="00017BC1">
              <w:rPr>
                <w:rFonts w:ascii="Calibri" w:eastAsia="Times New Roman" w:hAnsi="Calibri"/>
                <w:b/>
                <w:bCs/>
                <w:color w:val="000000"/>
                <w:sz w:val="16"/>
                <w:szCs w:val="16"/>
                <w:lang w:val="hr-HR"/>
              </w:rPr>
              <w:br/>
              <w:t xml:space="preserve"> U 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PROSJEČNI MJESEČNI PRILIV ZK PREDMETA U  2016.</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NERIJEŠENI REDOVNI ZK PREDMETI</w:t>
            </w:r>
            <w:r w:rsidRPr="00017BC1">
              <w:rPr>
                <w:rFonts w:ascii="Calibri" w:eastAsia="Times New Roman" w:hAnsi="Calibri"/>
                <w:b/>
                <w:bCs/>
                <w:color w:val="000000"/>
                <w:sz w:val="16"/>
                <w:szCs w:val="16"/>
                <w:lang w:val="hr-HR"/>
              </w:rPr>
              <w:br/>
              <w:t>NA DAN 31.12.2016.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PROSJEČAN KOEFICIJENT AŽURNOSTI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017BC1" w:rsidRPr="00017BC1" w:rsidRDefault="00017BC1" w:rsidP="00017BC1">
            <w:pPr>
              <w:jc w:val="center"/>
              <w:rPr>
                <w:rFonts w:ascii="Calibri" w:eastAsia="Times New Roman" w:hAnsi="Calibri"/>
                <w:b/>
                <w:bCs/>
                <w:color w:val="000000"/>
                <w:sz w:val="16"/>
                <w:szCs w:val="16"/>
                <w:lang w:val="hr-HR"/>
              </w:rPr>
            </w:pPr>
            <w:r w:rsidRPr="00017BC1">
              <w:rPr>
                <w:rFonts w:ascii="Calibri" w:eastAsia="Times New Roman" w:hAnsi="Calibri"/>
                <w:b/>
                <w:bCs/>
                <w:color w:val="000000"/>
                <w:sz w:val="16"/>
                <w:szCs w:val="16"/>
                <w:lang w:val="hr-HR"/>
              </w:rPr>
              <w:t>PROSJEČNI BROJ DANA ZA RJEŠAVANJE u 2016.</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RIJEKA</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RIJEKA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18.727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1.561</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1.273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0,82</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CRIKVENICA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4.480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373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ČABAR</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457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38</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0,39</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DELNICE</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2.216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0,45</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KRK</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8.037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670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914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1,36</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MALI LOŠINJ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3.350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279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455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1,63</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36</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0"/>
                <w:szCs w:val="20"/>
                <w:lang w:val="hr-HR"/>
              </w:rPr>
            </w:pPr>
            <w:r w:rsidRPr="00017BC1">
              <w:rPr>
                <w:rFonts w:ascii="Calibri" w:eastAsia="Times New Roman" w:hAnsi="Calibri"/>
                <w:color w:val="000000"/>
                <w:sz w:val="20"/>
                <w:szCs w:val="20"/>
                <w:lang w:val="hr-HR"/>
              </w:rPr>
              <w:t>NOVI VINODOLSKI</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1.394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116</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OPATIJA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6.324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527</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301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0,57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RAB</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1.460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524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4,31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95</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SENJ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1.356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47.801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3.983</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3.581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0,90</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20</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SISAK</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SISAK</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6.739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562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PETRINJA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2.546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212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GLINA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1.013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0,38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0"/>
                <w:szCs w:val="20"/>
                <w:lang w:val="hr-HR"/>
              </w:rPr>
            </w:pPr>
            <w:r w:rsidRPr="00017BC1">
              <w:rPr>
                <w:rFonts w:ascii="Calibri" w:eastAsia="Times New Roman" w:hAnsi="Calibri"/>
                <w:color w:val="000000"/>
                <w:sz w:val="20"/>
                <w:szCs w:val="20"/>
                <w:lang w:val="hr-HR"/>
              </w:rPr>
              <w:t>HRV. KOSTAJNICA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1.423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0,20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KUTINA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3.577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298</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NOVSKA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2.076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173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GVOZD</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945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0,24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DVOR</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642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0,37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18.961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1.580</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216</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0,14</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SLAV. BROD</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0"/>
                <w:szCs w:val="20"/>
                <w:lang w:val="hr-HR"/>
              </w:rPr>
            </w:pPr>
            <w:r w:rsidRPr="00017BC1">
              <w:rPr>
                <w:rFonts w:ascii="Calibri" w:eastAsia="Times New Roman" w:hAnsi="Calibri"/>
                <w:color w:val="000000"/>
                <w:sz w:val="20"/>
                <w:szCs w:val="20"/>
                <w:lang w:val="hr-HR"/>
              </w:rPr>
              <w:t>SLAVONSKI BROD</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9.444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787</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1.047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1,33</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NOVA GRADIŠKA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4.179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348</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13.623</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1.135</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1.061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0,93</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21</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SPLIT</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SPLIT</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18.588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1.549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4.942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3,19</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KAŠTEL LUKŠIĆ</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3.003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250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396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35</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OMIŠ</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2.998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250</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300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1,20</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26</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SOLIN</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3.558</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297</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626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2,11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46</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IMOTSKI</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1.699</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142</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786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5,55</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122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MAKARSKA</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4.252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354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662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SINJ</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1.963</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520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3,18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70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STARI GRAD</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2.414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201</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1.000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4,97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109</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SUPETAR</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3.825</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319</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1.427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4,48</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98</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TROGIR</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4.481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373</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874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2,34</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51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46.781</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3.898</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11.533</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2,96</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65</w:t>
            </w:r>
          </w:p>
        </w:tc>
      </w:tr>
      <w:tr w:rsidR="00017BC1" w:rsidRPr="00017BC1" w:rsidTr="00017BC1">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ŠIBENIK</w:t>
            </w: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ŠIBENIK</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11.110</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926</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1.364</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1,47</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32</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TISNO</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1.962</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116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0,71</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16</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DRNIŠ</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1.017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85</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231</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2,73</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60</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017BC1" w:rsidRPr="00017BC1" w:rsidRDefault="00017BC1" w:rsidP="00017BC1">
            <w:pP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KNIN</w:t>
            </w:r>
          </w:p>
        </w:tc>
        <w:tc>
          <w:tcPr>
            <w:tcW w:w="1500" w:type="dxa"/>
            <w:tcBorders>
              <w:top w:val="nil"/>
              <w:left w:val="nil"/>
              <w:bottom w:val="single" w:sz="4" w:space="0" w:color="auto"/>
              <w:right w:val="single" w:sz="4" w:space="0" w:color="auto"/>
            </w:tcBorders>
            <w:shd w:val="clear" w:color="000000" w:fill="FFFFFF"/>
            <w:noWrap/>
            <w:vAlign w:val="bottom"/>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1.007</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84</w:t>
            </w:r>
          </w:p>
        </w:tc>
        <w:tc>
          <w:tcPr>
            <w:tcW w:w="122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156</w:t>
            </w:r>
          </w:p>
        </w:tc>
        <w:tc>
          <w:tcPr>
            <w:tcW w:w="12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1,86</w:t>
            </w:r>
          </w:p>
        </w:tc>
        <w:tc>
          <w:tcPr>
            <w:tcW w:w="1360" w:type="dxa"/>
            <w:tcBorders>
              <w:top w:val="nil"/>
              <w:left w:val="nil"/>
              <w:bottom w:val="single" w:sz="4" w:space="0" w:color="auto"/>
              <w:right w:val="single" w:sz="4" w:space="0" w:color="auto"/>
            </w:tcBorders>
            <w:shd w:val="clear" w:color="auto" w:fill="auto"/>
            <w:noWrap/>
            <w:vAlign w:val="center"/>
            <w:hideMark/>
          </w:tcPr>
          <w:p w:rsidR="00017BC1" w:rsidRPr="00017BC1" w:rsidRDefault="00017BC1" w:rsidP="00017BC1">
            <w:pPr>
              <w:jc w:val="center"/>
              <w:rPr>
                <w:rFonts w:ascii="Calibri" w:eastAsia="Times New Roman" w:hAnsi="Calibri"/>
                <w:color w:val="000000"/>
                <w:sz w:val="22"/>
                <w:szCs w:val="22"/>
                <w:lang w:val="hr-HR"/>
              </w:rPr>
            </w:pPr>
            <w:r w:rsidRPr="00017BC1">
              <w:rPr>
                <w:rFonts w:ascii="Calibri" w:eastAsia="Times New Roman" w:hAnsi="Calibri"/>
                <w:color w:val="000000"/>
                <w:sz w:val="22"/>
                <w:szCs w:val="22"/>
                <w:lang w:val="hr-HR"/>
              </w:rPr>
              <w:t>41</w:t>
            </w:r>
          </w:p>
        </w:tc>
      </w:tr>
      <w:tr w:rsidR="00017BC1" w:rsidRPr="00017BC1" w:rsidTr="00017BC1">
        <w:trPr>
          <w:trHeight w:val="300"/>
        </w:trPr>
        <w:tc>
          <w:tcPr>
            <w:tcW w:w="1540" w:type="dxa"/>
            <w:vMerge/>
            <w:tcBorders>
              <w:top w:val="nil"/>
              <w:left w:val="single" w:sz="4" w:space="0" w:color="auto"/>
              <w:bottom w:val="single" w:sz="4" w:space="0" w:color="auto"/>
              <w:right w:val="single" w:sz="4" w:space="0" w:color="auto"/>
            </w:tcBorders>
            <w:vAlign w:val="center"/>
            <w:hideMark/>
          </w:tcPr>
          <w:p w:rsidR="00017BC1" w:rsidRPr="00017BC1" w:rsidRDefault="00017BC1" w:rsidP="00017BC1">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017BC1" w:rsidRPr="00017BC1" w:rsidRDefault="00017BC1" w:rsidP="00017BC1">
            <w:pPr>
              <w:rPr>
                <w:rFonts w:ascii="Calibri" w:eastAsia="Times New Roman" w:hAnsi="Calibri"/>
                <w:b/>
                <w:bCs/>
                <w:sz w:val="22"/>
                <w:szCs w:val="22"/>
                <w:lang w:val="hr-HR"/>
              </w:rPr>
            </w:pPr>
            <w:r w:rsidRPr="00017BC1">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15.096</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1.258</w:t>
            </w:r>
          </w:p>
        </w:tc>
        <w:tc>
          <w:tcPr>
            <w:tcW w:w="122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1.867</w:t>
            </w:r>
          </w:p>
        </w:tc>
        <w:tc>
          <w:tcPr>
            <w:tcW w:w="12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1,48</w:t>
            </w:r>
          </w:p>
        </w:tc>
        <w:tc>
          <w:tcPr>
            <w:tcW w:w="1360" w:type="dxa"/>
            <w:tcBorders>
              <w:top w:val="nil"/>
              <w:left w:val="nil"/>
              <w:bottom w:val="single" w:sz="4" w:space="0" w:color="auto"/>
              <w:right w:val="single" w:sz="4" w:space="0" w:color="auto"/>
            </w:tcBorders>
            <w:shd w:val="clear" w:color="000000" w:fill="D8E4BC"/>
            <w:noWrap/>
            <w:vAlign w:val="center"/>
            <w:hideMark/>
          </w:tcPr>
          <w:p w:rsidR="00017BC1" w:rsidRPr="00017BC1" w:rsidRDefault="00017BC1" w:rsidP="00017BC1">
            <w:pPr>
              <w:jc w:val="center"/>
              <w:rPr>
                <w:rFonts w:ascii="Calibri" w:eastAsia="Times New Roman" w:hAnsi="Calibri"/>
                <w:b/>
                <w:bCs/>
                <w:color w:val="000000"/>
                <w:sz w:val="22"/>
                <w:szCs w:val="22"/>
                <w:lang w:val="hr-HR"/>
              </w:rPr>
            </w:pPr>
            <w:r w:rsidRPr="00017BC1">
              <w:rPr>
                <w:rFonts w:ascii="Calibri" w:eastAsia="Times New Roman" w:hAnsi="Calibri"/>
                <w:b/>
                <w:bCs/>
                <w:color w:val="000000"/>
                <w:sz w:val="22"/>
                <w:szCs w:val="22"/>
                <w:lang w:val="hr-HR"/>
              </w:rPr>
              <w:t>33</w:t>
            </w:r>
          </w:p>
        </w:tc>
      </w:tr>
    </w:tbl>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tbl>
      <w:tblPr>
        <w:tblpPr w:leftFromText="180" w:rightFromText="180" w:vertAnchor="text" w:horzAnchor="margin" w:tblpY="-275"/>
        <w:tblW w:w="9880" w:type="dxa"/>
        <w:tblLook w:val="04A0" w:firstRow="1" w:lastRow="0" w:firstColumn="1" w:lastColumn="0" w:noHBand="0" w:noVBand="1"/>
      </w:tblPr>
      <w:tblGrid>
        <w:gridCol w:w="1540"/>
        <w:gridCol w:w="1740"/>
        <w:gridCol w:w="1500"/>
        <w:gridCol w:w="1260"/>
        <w:gridCol w:w="1220"/>
        <w:gridCol w:w="1260"/>
        <w:gridCol w:w="1360"/>
      </w:tblGrid>
      <w:tr w:rsidR="00F75C17" w:rsidRPr="00F75C17" w:rsidTr="00F75C17">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sz w:val="16"/>
                <w:szCs w:val="16"/>
                <w:lang w:val="hr-HR"/>
              </w:rPr>
            </w:pPr>
            <w:r w:rsidRPr="00F75C17">
              <w:rPr>
                <w:rFonts w:ascii="Calibri" w:eastAsia="Times New Roman" w:hAnsi="Calibri"/>
                <w:b/>
                <w:bCs/>
                <w:sz w:val="16"/>
                <w:szCs w:val="16"/>
                <w:lang w:val="hr-HR"/>
              </w:rPr>
              <w:lastRenderedPageBreak/>
              <w:t>OPĆINSKI SUD</w:t>
            </w:r>
          </w:p>
        </w:tc>
        <w:tc>
          <w:tcPr>
            <w:tcW w:w="174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sz w:val="16"/>
                <w:szCs w:val="16"/>
                <w:lang w:val="hr-HR"/>
              </w:rPr>
            </w:pPr>
            <w:r w:rsidRPr="00F75C17">
              <w:rPr>
                <w:rFonts w:ascii="Calibri" w:eastAsia="Times New Roman" w:hAnsi="Calibri"/>
                <w:b/>
                <w:bCs/>
                <w:sz w:val="16"/>
                <w:szCs w:val="16"/>
                <w:lang w:val="hr-HR"/>
              </w:rPr>
              <w:t>ZK ODJEL</w:t>
            </w:r>
          </w:p>
        </w:tc>
        <w:tc>
          <w:tcPr>
            <w:tcW w:w="150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 xml:space="preserve">UKUPNO </w:t>
            </w:r>
            <w:r w:rsidRPr="00F75C17">
              <w:rPr>
                <w:rFonts w:ascii="Calibri" w:eastAsia="Times New Roman" w:hAnsi="Calibri"/>
                <w:b/>
                <w:bCs/>
                <w:color w:val="000000"/>
                <w:sz w:val="16"/>
                <w:szCs w:val="16"/>
                <w:lang w:val="hr-HR"/>
              </w:rPr>
              <w:br/>
              <w:t>ZAPRIMLJENO</w:t>
            </w:r>
            <w:r w:rsidRPr="00F75C17">
              <w:rPr>
                <w:rFonts w:ascii="Calibri" w:eastAsia="Times New Roman" w:hAnsi="Calibri"/>
                <w:b/>
                <w:bCs/>
                <w:color w:val="000000"/>
                <w:sz w:val="16"/>
                <w:szCs w:val="16"/>
                <w:lang w:val="hr-HR"/>
              </w:rPr>
              <w:br/>
              <w:t xml:space="preserve"> ZK PREDMETA</w:t>
            </w:r>
            <w:r w:rsidRPr="00F75C17">
              <w:rPr>
                <w:rFonts w:ascii="Calibri" w:eastAsia="Times New Roman" w:hAnsi="Calibri"/>
                <w:b/>
                <w:bCs/>
                <w:color w:val="000000"/>
                <w:sz w:val="16"/>
                <w:szCs w:val="16"/>
                <w:lang w:val="hr-HR"/>
              </w:rPr>
              <w:br/>
              <w:t xml:space="preserve"> U 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PROSJEČNI MJESEČNI PRILIV ZK PREDMETA U  2016.</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NERIJEŠENI REDOVNI ZK PREDMETI</w:t>
            </w:r>
            <w:r w:rsidRPr="00F75C17">
              <w:rPr>
                <w:rFonts w:ascii="Calibri" w:eastAsia="Times New Roman" w:hAnsi="Calibri"/>
                <w:b/>
                <w:bCs/>
                <w:color w:val="000000"/>
                <w:sz w:val="16"/>
                <w:szCs w:val="16"/>
                <w:lang w:val="hr-HR"/>
              </w:rPr>
              <w:br/>
              <w:t>NA DAN 31.12.2016.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PROSJEČAN KOEFICIJENT AŽURNOSTI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PROSJEČNI BROJ DANA ZA RJEŠAVANJE u 2016.</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VARAŽDIN</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VARAŽDIN</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7.283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607</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1.912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3,15</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69</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LUDBREG</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3.237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270</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118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0,44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NOVI MAROF</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3.287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274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393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32</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IVANEC</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2.933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244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0,32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16.740</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1.395</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2.501</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1,79</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39</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VELIKA GORICA</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VELIKA GORICA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5.925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494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0,54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12</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IVANIĆ GRAD</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2.695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225</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0,24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VRBOVEC</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3.168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113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0,43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9</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11.788</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982</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433</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0,44</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10</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VIROVITICA</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VIROVITICA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5.428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452</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PITOMAČA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1.135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95</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SLATINA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2.613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218</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ORAHOVICA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1.576</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131</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10.752</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896</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26</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0,03</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VUKOVAR</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VUKOVAR</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4.948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412</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ILOK</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1.488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124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0,14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VINKOVCI</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6.845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570</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623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1,09</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24</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ŽUPANJA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4.490</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374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0,27</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17.771</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1.481</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747</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0,50</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11</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ZADAR</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ZADAR</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19.929</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1.661</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BIOGRAD n/m</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2.842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237</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BENKOVAC</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1.354</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113</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19</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0,17</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OBROVAC</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738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62</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PAG</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3.844</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320</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332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23</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28.707</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2.392</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431</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0,18</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ZAGREB</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ZAGREB</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54.148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4.512</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6.187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1,37</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DUGO SELO</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2.689</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224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394</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1,76</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39</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SESVETE</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5.159</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430</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0,33</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SV. IVAN ZELINA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1.871</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156</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59.483</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4.957</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6.723</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1,36</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30</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NOVI ZAGREB</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ZAGREB DIO</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12.588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1.049</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775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0,74</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16</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JASTREBARSKO</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3.187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266</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133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0,50</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SAMOBOR</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5.398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450</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651</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1,45</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32</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ZAPREŠIĆ</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5.314</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443</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362</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0,82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18</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26.487</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2.207</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1.921</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0,87</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19</w:t>
            </w:r>
          </w:p>
        </w:tc>
      </w:tr>
    </w:tbl>
    <w:p w:rsidR="00B96783" w:rsidRDefault="00B96783"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p w:rsidR="00F133EB" w:rsidRDefault="00F133EB" w:rsidP="007F0DAA">
      <w:pPr>
        <w:jc w:val="both"/>
        <w:rPr>
          <w:rFonts w:ascii="Arial" w:hAnsi="Arial" w:cs="Arial"/>
          <w:sz w:val="22"/>
          <w:szCs w:val="22"/>
        </w:rPr>
      </w:pPr>
    </w:p>
    <w:tbl>
      <w:tblPr>
        <w:tblW w:w="9880" w:type="dxa"/>
        <w:tblInd w:w="93" w:type="dxa"/>
        <w:tblLook w:val="04A0" w:firstRow="1" w:lastRow="0" w:firstColumn="1" w:lastColumn="0" w:noHBand="0" w:noVBand="1"/>
      </w:tblPr>
      <w:tblGrid>
        <w:gridCol w:w="1540"/>
        <w:gridCol w:w="1740"/>
        <w:gridCol w:w="1500"/>
        <w:gridCol w:w="1260"/>
        <w:gridCol w:w="1220"/>
        <w:gridCol w:w="1260"/>
        <w:gridCol w:w="1360"/>
      </w:tblGrid>
      <w:tr w:rsidR="00F75C17" w:rsidRPr="00F75C17" w:rsidTr="00F75C17">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sz w:val="16"/>
                <w:szCs w:val="16"/>
                <w:lang w:val="hr-HR"/>
              </w:rPr>
            </w:pPr>
            <w:r w:rsidRPr="00F75C17">
              <w:rPr>
                <w:rFonts w:ascii="Calibri" w:eastAsia="Times New Roman" w:hAnsi="Calibri"/>
                <w:b/>
                <w:bCs/>
                <w:sz w:val="16"/>
                <w:szCs w:val="16"/>
                <w:lang w:val="hr-HR"/>
              </w:rPr>
              <w:lastRenderedPageBreak/>
              <w:t>OPĆINSKI SUD</w:t>
            </w:r>
          </w:p>
        </w:tc>
        <w:tc>
          <w:tcPr>
            <w:tcW w:w="174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sz w:val="16"/>
                <w:szCs w:val="16"/>
                <w:lang w:val="hr-HR"/>
              </w:rPr>
            </w:pPr>
            <w:r w:rsidRPr="00F75C17">
              <w:rPr>
                <w:rFonts w:ascii="Calibri" w:eastAsia="Times New Roman" w:hAnsi="Calibri"/>
                <w:b/>
                <w:bCs/>
                <w:sz w:val="16"/>
                <w:szCs w:val="16"/>
                <w:lang w:val="hr-HR"/>
              </w:rPr>
              <w:t>ZK ODJEL</w:t>
            </w:r>
          </w:p>
        </w:tc>
        <w:tc>
          <w:tcPr>
            <w:tcW w:w="150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 xml:space="preserve">UKUPNO </w:t>
            </w:r>
            <w:r w:rsidRPr="00F75C17">
              <w:rPr>
                <w:rFonts w:ascii="Calibri" w:eastAsia="Times New Roman" w:hAnsi="Calibri"/>
                <w:b/>
                <w:bCs/>
                <w:color w:val="000000"/>
                <w:sz w:val="16"/>
                <w:szCs w:val="16"/>
                <w:lang w:val="hr-HR"/>
              </w:rPr>
              <w:br/>
              <w:t>ZAPRIMLJENO</w:t>
            </w:r>
            <w:r w:rsidRPr="00F75C17">
              <w:rPr>
                <w:rFonts w:ascii="Calibri" w:eastAsia="Times New Roman" w:hAnsi="Calibri"/>
                <w:b/>
                <w:bCs/>
                <w:color w:val="000000"/>
                <w:sz w:val="16"/>
                <w:szCs w:val="16"/>
                <w:lang w:val="hr-HR"/>
              </w:rPr>
              <w:br/>
              <w:t xml:space="preserve"> ZK PREDMETA</w:t>
            </w:r>
            <w:r w:rsidRPr="00F75C17">
              <w:rPr>
                <w:rFonts w:ascii="Calibri" w:eastAsia="Times New Roman" w:hAnsi="Calibri"/>
                <w:b/>
                <w:bCs/>
                <w:color w:val="000000"/>
                <w:sz w:val="16"/>
                <w:szCs w:val="16"/>
                <w:lang w:val="hr-HR"/>
              </w:rPr>
              <w:br/>
              <w:t xml:space="preserve"> U 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PROSJEČNI MJESEČNI PRILIV ZK PREDMETA U  2016.</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NERIJEŠENI REDOVNI ZK PREDMETI</w:t>
            </w:r>
            <w:r w:rsidRPr="00F75C17">
              <w:rPr>
                <w:rFonts w:ascii="Calibri" w:eastAsia="Times New Roman" w:hAnsi="Calibri"/>
                <w:b/>
                <w:bCs/>
                <w:color w:val="000000"/>
                <w:sz w:val="16"/>
                <w:szCs w:val="16"/>
                <w:lang w:val="hr-HR"/>
              </w:rPr>
              <w:br/>
              <w:t>NA DAN 31.12.2016.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PROSJEČAN KOEFICIJENT AŽURNOSTI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color w:val="000000"/>
                <w:sz w:val="16"/>
                <w:szCs w:val="16"/>
                <w:lang w:val="hr-HR"/>
              </w:rPr>
            </w:pPr>
            <w:r w:rsidRPr="00F75C17">
              <w:rPr>
                <w:rFonts w:ascii="Calibri" w:eastAsia="Times New Roman" w:hAnsi="Calibri"/>
                <w:b/>
                <w:bCs/>
                <w:color w:val="000000"/>
                <w:sz w:val="16"/>
                <w:szCs w:val="16"/>
                <w:lang w:val="hr-HR"/>
              </w:rPr>
              <w:t>PROSJEČNI BROJ DANA ZA RJEŠAVANJE u 2016.</w:t>
            </w:r>
          </w:p>
        </w:tc>
      </w:tr>
      <w:tr w:rsidR="00F75C17" w:rsidRPr="00F75C17" w:rsidTr="00F75C1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ZLATAR</w:t>
            </w: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ZLATAR</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2.595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216</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351</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1,62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36</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DONJA STUBICA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3.020</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252</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1.641</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6,52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143</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KLANJEC</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976</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81</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8</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0,10</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KRAPINA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1.739</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145</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7</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PREGRADA</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1.264</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105</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16</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auto" w:fill="auto"/>
            <w:noWrap/>
            <w:vAlign w:val="bottom"/>
            <w:hideMark/>
          </w:tcPr>
          <w:p w:rsidR="00F75C17" w:rsidRPr="00F75C17" w:rsidRDefault="00F75C17" w:rsidP="00F75C17">
            <w:pP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ZABOK</w:t>
            </w:r>
          </w:p>
        </w:tc>
        <w:tc>
          <w:tcPr>
            <w:tcW w:w="1500" w:type="dxa"/>
            <w:tcBorders>
              <w:top w:val="nil"/>
              <w:left w:val="nil"/>
              <w:bottom w:val="single" w:sz="4" w:space="0" w:color="auto"/>
              <w:right w:val="single" w:sz="4" w:space="0" w:color="auto"/>
            </w:tcBorders>
            <w:shd w:val="clear" w:color="000000" w:fill="FFFFFF"/>
            <w:noWrap/>
            <w:vAlign w:val="bottom"/>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3.765</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314</w:t>
            </w:r>
          </w:p>
        </w:tc>
        <w:tc>
          <w:tcPr>
            <w:tcW w:w="122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853</w:t>
            </w:r>
          </w:p>
        </w:tc>
        <w:tc>
          <w:tcPr>
            <w:tcW w:w="12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2,72</w:t>
            </w:r>
          </w:p>
        </w:tc>
        <w:tc>
          <w:tcPr>
            <w:tcW w:w="1360" w:type="dxa"/>
            <w:tcBorders>
              <w:top w:val="nil"/>
              <w:left w:val="nil"/>
              <w:bottom w:val="single" w:sz="4" w:space="0" w:color="auto"/>
              <w:right w:val="single" w:sz="4" w:space="0" w:color="auto"/>
            </w:tcBorders>
            <w:shd w:val="clear" w:color="auto" w:fill="auto"/>
            <w:noWrap/>
            <w:vAlign w:val="center"/>
            <w:hideMark/>
          </w:tcPr>
          <w:p w:rsidR="00F75C17" w:rsidRPr="00F75C17" w:rsidRDefault="00F75C17" w:rsidP="00F75C17">
            <w:pPr>
              <w:jc w:val="center"/>
              <w:rPr>
                <w:rFonts w:ascii="Calibri" w:eastAsia="Times New Roman" w:hAnsi="Calibri"/>
                <w:color w:val="000000"/>
                <w:sz w:val="22"/>
                <w:szCs w:val="22"/>
                <w:lang w:val="hr-HR"/>
              </w:rPr>
            </w:pPr>
            <w:r w:rsidRPr="00F75C17">
              <w:rPr>
                <w:rFonts w:ascii="Calibri" w:eastAsia="Times New Roman" w:hAnsi="Calibri"/>
                <w:color w:val="000000"/>
                <w:sz w:val="22"/>
                <w:szCs w:val="22"/>
                <w:lang w:val="hr-HR"/>
              </w:rPr>
              <w:t>60</w:t>
            </w:r>
          </w:p>
        </w:tc>
      </w:tr>
      <w:tr w:rsidR="00F75C17" w:rsidRPr="00F75C17" w:rsidTr="00F75C17">
        <w:trPr>
          <w:trHeight w:val="300"/>
        </w:trPr>
        <w:tc>
          <w:tcPr>
            <w:tcW w:w="1540" w:type="dxa"/>
            <w:vMerge/>
            <w:tcBorders>
              <w:top w:val="nil"/>
              <w:left w:val="single" w:sz="4" w:space="0" w:color="auto"/>
              <w:bottom w:val="single" w:sz="4" w:space="0" w:color="auto"/>
              <w:right w:val="single" w:sz="4" w:space="0" w:color="auto"/>
            </w:tcBorders>
            <w:vAlign w:val="center"/>
            <w:hideMark/>
          </w:tcPr>
          <w:p w:rsidR="00F75C17" w:rsidRPr="00F75C17" w:rsidRDefault="00F75C17" w:rsidP="00F75C17">
            <w:pPr>
              <w:rPr>
                <w:rFonts w:ascii="Calibri" w:eastAsia="Times New Roman" w:hAnsi="Calibri"/>
                <w:b/>
                <w:bCs/>
                <w:color w:val="000000"/>
                <w:sz w:val="22"/>
                <w:szCs w:val="22"/>
                <w:lang w:val="hr-HR"/>
              </w:rPr>
            </w:pPr>
          </w:p>
        </w:tc>
        <w:tc>
          <w:tcPr>
            <w:tcW w:w="1740" w:type="dxa"/>
            <w:tcBorders>
              <w:top w:val="nil"/>
              <w:left w:val="nil"/>
              <w:bottom w:val="single" w:sz="4" w:space="0" w:color="auto"/>
              <w:right w:val="single" w:sz="4" w:space="0" w:color="auto"/>
            </w:tcBorders>
            <w:shd w:val="clear" w:color="000000" w:fill="D8E4BC"/>
            <w:vAlign w:val="bottom"/>
            <w:hideMark/>
          </w:tcPr>
          <w:p w:rsidR="00F75C17" w:rsidRPr="00F75C17" w:rsidRDefault="00F75C17" w:rsidP="00F75C17">
            <w:pPr>
              <w:rPr>
                <w:rFonts w:ascii="Calibri" w:eastAsia="Times New Roman" w:hAnsi="Calibri"/>
                <w:b/>
                <w:bCs/>
                <w:sz w:val="22"/>
                <w:szCs w:val="22"/>
                <w:lang w:val="hr-HR"/>
              </w:rPr>
            </w:pPr>
            <w:r w:rsidRPr="00F75C17">
              <w:rPr>
                <w:rFonts w:ascii="Calibri" w:eastAsia="Times New Roman" w:hAnsi="Calibri"/>
                <w:b/>
                <w:bCs/>
                <w:sz w:val="22"/>
                <w:szCs w:val="22"/>
                <w:lang w:val="hr-HR"/>
              </w:rPr>
              <w:t>Ukupno</w:t>
            </w:r>
          </w:p>
        </w:tc>
        <w:tc>
          <w:tcPr>
            <w:tcW w:w="1500" w:type="dxa"/>
            <w:tcBorders>
              <w:top w:val="nil"/>
              <w:left w:val="nil"/>
              <w:bottom w:val="single" w:sz="4" w:space="0" w:color="auto"/>
              <w:right w:val="single" w:sz="4" w:space="0" w:color="auto"/>
            </w:tcBorders>
            <w:shd w:val="clear" w:color="000000" w:fill="D8E4BC"/>
            <w:noWrap/>
            <w:vAlign w:val="bottom"/>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13.359</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1.113</w:t>
            </w:r>
          </w:p>
        </w:tc>
        <w:tc>
          <w:tcPr>
            <w:tcW w:w="122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2.876</w:t>
            </w:r>
          </w:p>
        </w:tc>
        <w:tc>
          <w:tcPr>
            <w:tcW w:w="12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2,58</w:t>
            </w:r>
          </w:p>
        </w:tc>
        <w:tc>
          <w:tcPr>
            <w:tcW w:w="1360" w:type="dxa"/>
            <w:tcBorders>
              <w:top w:val="nil"/>
              <w:left w:val="nil"/>
              <w:bottom w:val="single" w:sz="4" w:space="0" w:color="auto"/>
              <w:right w:val="single" w:sz="4" w:space="0" w:color="auto"/>
            </w:tcBorders>
            <w:shd w:val="clear" w:color="000000" w:fill="D8E4BC"/>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57</w:t>
            </w:r>
          </w:p>
        </w:tc>
      </w:tr>
      <w:tr w:rsidR="00F75C17" w:rsidRPr="00F75C17" w:rsidTr="00F75C17">
        <w:trPr>
          <w:trHeight w:val="300"/>
        </w:trPr>
        <w:tc>
          <w:tcPr>
            <w:tcW w:w="32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F75C17" w:rsidRPr="00F75C17" w:rsidRDefault="00F75C17" w:rsidP="00F75C17">
            <w:pPr>
              <w:jc w:val="center"/>
              <w:rPr>
                <w:rFonts w:ascii="Calibri" w:eastAsia="Times New Roman" w:hAnsi="Calibri"/>
                <w:b/>
                <w:bCs/>
                <w:sz w:val="22"/>
                <w:szCs w:val="22"/>
                <w:lang w:val="hr-HR"/>
              </w:rPr>
            </w:pPr>
            <w:r w:rsidRPr="00F75C17">
              <w:rPr>
                <w:rFonts w:ascii="Calibri" w:eastAsia="Times New Roman" w:hAnsi="Calibri"/>
                <w:b/>
                <w:bCs/>
                <w:sz w:val="22"/>
                <w:szCs w:val="22"/>
                <w:lang w:val="hr-HR"/>
              </w:rPr>
              <w:t>UKUPNO SVI SUDOVI</w:t>
            </w:r>
          </w:p>
        </w:tc>
        <w:tc>
          <w:tcPr>
            <w:tcW w:w="1500" w:type="dxa"/>
            <w:tcBorders>
              <w:top w:val="nil"/>
              <w:left w:val="nil"/>
              <w:bottom w:val="single" w:sz="4" w:space="0" w:color="auto"/>
              <w:right w:val="single" w:sz="4" w:space="0" w:color="auto"/>
            </w:tcBorders>
            <w:shd w:val="clear" w:color="000000" w:fill="C5D9F1"/>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489.165</w:t>
            </w:r>
          </w:p>
        </w:tc>
        <w:tc>
          <w:tcPr>
            <w:tcW w:w="1260" w:type="dxa"/>
            <w:tcBorders>
              <w:top w:val="nil"/>
              <w:left w:val="nil"/>
              <w:bottom w:val="single" w:sz="4" w:space="0" w:color="auto"/>
              <w:right w:val="single" w:sz="4" w:space="0" w:color="auto"/>
            </w:tcBorders>
            <w:shd w:val="clear" w:color="000000" w:fill="C5D9F1"/>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40.764</w:t>
            </w:r>
          </w:p>
        </w:tc>
        <w:tc>
          <w:tcPr>
            <w:tcW w:w="1220" w:type="dxa"/>
            <w:tcBorders>
              <w:top w:val="nil"/>
              <w:left w:val="nil"/>
              <w:bottom w:val="single" w:sz="4" w:space="0" w:color="auto"/>
              <w:right w:val="single" w:sz="4" w:space="0" w:color="auto"/>
            </w:tcBorders>
            <w:shd w:val="clear" w:color="auto" w:fill="C6D9F1" w:themeFill="text2" w:themeFillTint="33"/>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42.047</w:t>
            </w:r>
          </w:p>
        </w:tc>
        <w:tc>
          <w:tcPr>
            <w:tcW w:w="1260" w:type="dxa"/>
            <w:tcBorders>
              <w:top w:val="nil"/>
              <w:left w:val="nil"/>
              <w:bottom w:val="single" w:sz="4" w:space="0" w:color="auto"/>
              <w:right w:val="single" w:sz="4" w:space="0" w:color="auto"/>
            </w:tcBorders>
            <w:shd w:val="clear" w:color="000000" w:fill="C5D9F1"/>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1,03</w:t>
            </w:r>
          </w:p>
        </w:tc>
        <w:tc>
          <w:tcPr>
            <w:tcW w:w="1360" w:type="dxa"/>
            <w:tcBorders>
              <w:top w:val="nil"/>
              <w:left w:val="nil"/>
              <w:bottom w:val="single" w:sz="4" w:space="0" w:color="auto"/>
              <w:right w:val="single" w:sz="4" w:space="0" w:color="auto"/>
            </w:tcBorders>
            <w:shd w:val="clear" w:color="000000" w:fill="C5D9F1"/>
            <w:noWrap/>
            <w:vAlign w:val="center"/>
            <w:hideMark/>
          </w:tcPr>
          <w:p w:rsidR="00F75C17" w:rsidRPr="00F75C17" w:rsidRDefault="00F75C17" w:rsidP="00F75C17">
            <w:pPr>
              <w:jc w:val="center"/>
              <w:rPr>
                <w:rFonts w:ascii="Calibri" w:eastAsia="Times New Roman" w:hAnsi="Calibri"/>
                <w:b/>
                <w:bCs/>
                <w:color w:val="000000"/>
                <w:sz w:val="22"/>
                <w:szCs w:val="22"/>
                <w:lang w:val="hr-HR"/>
              </w:rPr>
            </w:pPr>
            <w:r w:rsidRPr="00F75C17">
              <w:rPr>
                <w:rFonts w:ascii="Calibri" w:eastAsia="Times New Roman" w:hAnsi="Calibri"/>
                <w:b/>
                <w:bCs/>
                <w:color w:val="000000"/>
                <w:sz w:val="22"/>
                <w:szCs w:val="22"/>
                <w:lang w:val="hr-HR"/>
              </w:rPr>
              <w:t>23</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3.svibnja</w:t>
      </w:r>
      <w:r w:rsidR="00685B42">
        <w:rPr>
          <w:rFonts w:ascii="Arial" w:hAnsi="Arial" w:cs="Arial"/>
          <w:sz w:val="18"/>
          <w:szCs w:val="18"/>
        </w:rPr>
        <w:t xml:space="preserve"> </w:t>
      </w:r>
      <w:r w:rsidR="00F133EB">
        <w:rPr>
          <w:rFonts w:ascii="Arial" w:hAnsi="Arial" w:cs="Arial"/>
          <w:sz w:val="18"/>
          <w:szCs w:val="18"/>
        </w:rPr>
        <w:t>2017.</w:t>
      </w:r>
    </w:p>
    <w:p w:rsidR="00E2694B" w:rsidRDefault="00E2694B"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xml:space="preserve">. </w:t>
      </w:r>
      <w:r w:rsidR="00CC11F9">
        <w:rPr>
          <w:rFonts w:ascii="Arial" w:hAnsi="Arial" w:cs="Arial"/>
          <w:sz w:val="22"/>
          <w:szCs w:val="22"/>
        </w:rPr>
        <w:t xml:space="preserve">brojčano su iskazani </w:t>
      </w:r>
      <w:r w:rsidR="00E779A1">
        <w:rPr>
          <w:rFonts w:ascii="Arial" w:hAnsi="Arial" w:cs="Arial"/>
          <w:sz w:val="22"/>
          <w:szCs w:val="22"/>
        </w:rPr>
        <w:t xml:space="preserve">svi zemljišnoknjižni odjeli obzirom na </w:t>
      </w:r>
      <w:r w:rsidR="001D77D5">
        <w:rPr>
          <w:rFonts w:ascii="Arial" w:hAnsi="Arial" w:cs="Arial"/>
          <w:sz w:val="22"/>
          <w:szCs w:val="22"/>
        </w:rPr>
        <w:t xml:space="preserve">prosječno </w:t>
      </w:r>
      <w:r w:rsidR="00E779A1">
        <w:rPr>
          <w:rFonts w:ascii="Arial" w:hAnsi="Arial" w:cs="Arial"/>
          <w:sz w:val="22"/>
          <w:szCs w:val="22"/>
        </w:rPr>
        <w:t>vrijeme potr</w:t>
      </w:r>
      <w:r w:rsidR="001D77D5">
        <w:rPr>
          <w:rFonts w:ascii="Arial" w:hAnsi="Arial" w:cs="Arial"/>
          <w:sz w:val="22"/>
          <w:szCs w:val="22"/>
        </w:rPr>
        <w:t>ebno za rješavanje zk.predmeta u 2016.</w:t>
      </w:r>
      <w:r w:rsidR="00B50F3B">
        <w:rPr>
          <w:rFonts w:ascii="Arial" w:hAnsi="Arial" w:cs="Arial"/>
          <w:sz w:val="22"/>
          <w:szCs w:val="22"/>
        </w:rPr>
        <w:t>godini.</w:t>
      </w:r>
    </w:p>
    <w:p w:rsidR="007B0A91" w:rsidRDefault="007B0A91" w:rsidP="007F0DAA">
      <w:pPr>
        <w:jc w:val="both"/>
        <w:rPr>
          <w:rFonts w:ascii="Arial" w:hAnsi="Arial" w:cs="Arial"/>
          <w:sz w:val="22"/>
          <w:szCs w:val="22"/>
        </w:rPr>
      </w:pPr>
    </w:p>
    <w:p w:rsidR="007B0A91" w:rsidRDefault="001E52AE" w:rsidP="009305D9">
      <w:pPr>
        <w:jc w:val="center"/>
        <w:rPr>
          <w:rFonts w:ascii="Arial" w:hAnsi="Arial" w:cs="Arial"/>
          <w:sz w:val="18"/>
          <w:szCs w:val="18"/>
        </w:rPr>
      </w:pPr>
      <w:r>
        <w:rPr>
          <w:rFonts w:ascii="Arial" w:hAnsi="Arial" w:cs="Arial"/>
          <w:sz w:val="18"/>
          <w:szCs w:val="18"/>
        </w:rPr>
        <w:t>Tablica 3</w:t>
      </w:r>
      <w:r w:rsidR="007B0A91" w:rsidRPr="007B0A91">
        <w:rPr>
          <w:rFonts w:ascii="Arial" w:hAnsi="Arial" w:cs="Arial"/>
          <w:sz w:val="18"/>
          <w:szCs w:val="18"/>
        </w:rPr>
        <w:t xml:space="preserve">. Broj zemljišnoknjižnih odjela prema </w:t>
      </w:r>
      <w:r w:rsidR="001D77D5">
        <w:rPr>
          <w:rFonts w:ascii="Arial" w:hAnsi="Arial" w:cs="Arial"/>
          <w:sz w:val="18"/>
          <w:szCs w:val="18"/>
        </w:rPr>
        <w:t xml:space="preserve">prosječnom </w:t>
      </w:r>
      <w:r w:rsidR="007B0A91" w:rsidRPr="007B0A91">
        <w:rPr>
          <w:rFonts w:ascii="Arial" w:hAnsi="Arial" w:cs="Arial"/>
          <w:sz w:val="18"/>
          <w:szCs w:val="18"/>
        </w:rPr>
        <w:t>vremenu potrebnom za rješavanje zk.predmeta</w:t>
      </w:r>
      <w:r w:rsidR="00E858A4">
        <w:rPr>
          <w:rFonts w:ascii="Arial" w:hAnsi="Arial" w:cs="Arial"/>
          <w:sz w:val="18"/>
          <w:szCs w:val="18"/>
        </w:rPr>
        <w:t xml:space="preserve"> u 2016.</w:t>
      </w:r>
      <w:r w:rsidR="002004D5">
        <w:rPr>
          <w:rFonts w:ascii="Arial" w:hAnsi="Arial" w:cs="Arial"/>
          <w:sz w:val="18"/>
          <w:szCs w:val="18"/>
        </w:rPr>
        <w:t>godini</w:t>
      </w:r>
    </w:p>
    <w:p w:rsidR="009305D9" w:rsidRPr="007B0A91" w:rsidRDefault="009305D9" w:rsidP="009305D9">
      <w:pPr>
        <w:jc w:val="center"/>
        <w:rPr>
          <w:rFonts w:ascii="Arial" w:hAnsi="Arial" w:cs="Arial"/>
          <w:sz w:val="18"/>
          <w:szCs w:val="18"/>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7B0A91" w:rsidRPr="007B0A91" w:rsidTr="00AD7DFE">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 xml:space="preserve">Broj zemljišnoknjižnih odjela </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1D77D5" w:rsidP="007B0A91">
            <w:pPr>
              <w:jc w:val="center"/>
              <w:rPr>
                <w:rFonts w:ascii="Arial" w:hAnsi="Arial" w:cs="Arial"/>
                <w:bCs/>
                <w:sz w:val="18"/>
                <w:szCs w:val="18"/>
                <w:lang w:val="hr-HR"/>
              </w:rPr>
            </w:pPr>
            <w:r>
              <w:rPr>
                <w:rFonts w:ascii="Arial" w:hAnsi="Arial" w:cs="Arial"/>
                <w:bCs/>
                <w:sz w:val="18"/>
                <w:szCs w:val="18"/>
                <w:lang w:val="hr-HR"/>
              </w:rPr>
              <w:t>49</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F95A2A" w:rsidP="007B0A91">
            <w:pPr>
              <w:jc w:val="center"/>
              <w:rPr>
                <w:rFonts w:ascii="Arial" w:hAnsi="Arial" w:cs="Arial"/>
                <w:bCs/>
                <w:sz w:val="18"/>
                <w:szCs w:val="18"/>
                <w:lang w:val="hr-HR"/>
              </w:rPr>
            </w:pPr>
            <w:r>
              <w:rPr>
                <w:rFonts w:ascii="Arial" w:hAnsi="Arial" w:cs="Arial"/>
                <w:bCs/>
                <w:sz w:val="18"/>
                <w:szCs w:val="18"/>
                <w:lang w:val="hr-HR"/>
              </w:rPr>
              <w:t>28</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1D77D5" w:rsidP="007B0A91">
            <w:pPr>
              <w:jc w:val="center"/>
              <w:rPr>
                <w:rFonts w:ascii="Arial" w:hAnsi="Arial" w:cs="Arial"/>
                <w:bCs/>
                <w:sz w:val="18"/>
                <w:szCs w:val="18"/>
                <w:lang w:val="hr-HR"/>
              </w:rPr>
            </w:pPr>
            <w:r>
              <w:rPr>
                <w:rFonts w:ascii="Arial" w:hAnsi="Arial" w:cs="Arial"/>
                <w:bCs/>
                <w:sz w:val="18"/>
                <w:szCs w:val="18"/>
                <w:lang w:val="hr-HR"/>
              </w:rPr>
              <w:t>18</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1D77D5" w:rsidP="007B0A91">
            <w:pPr>
              <w:jc w:val="center"/>
              <w:rPr>
                <w:rFonts w:ascii="Arial" w:hAnsi="Arial" w:cs="Arial"/>
                <w:bCs/>
                <w:sz w:val="18"/>
                <w:szCs w:val="18"/>
                <w:lang w:val="hr-HR"/>
              </w:rPr>
            </w:pPr>
            <w:r>
              <w:rPr>
                <w:rFonts w:ascii="Arial" w:hAnsi="Arial" w:cs="Arial"/>
                <w:bCs/>
                <w:sz w:val="18"/>
                <w:szCs w:val="18"/>
                <w:lang w:val="hr-HR"/>
              </w:rPr>
              <w:t>5</w:t>
            </w:r>
          </w:p>
        </w:tc>
      </w:tr>
      <w:tr w:rsidR="007B0A91" w:rsidRPr="007B0A91" w:rsidTr="000916B3">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7B0A91" w:rsidRPr="007B0A91" w:rsidRDefault="001D77D5" w:rsidP="007B0A91">
            <w:pPr>
              <w:jc w:val="center"/>
              <w:rPr>
                <w:rFonts w:ascii="Arial" w:hAnsi="Arial" w:cs="Arial"/>
                <w:bCs/>
                <w:sz w:val="18"/>
                <w:szCs w:val="18"/>
                <w:lang w:val="hr-HR"/>
              </w:rPr>
            </w:pPr>
            <w:r>
              <w:rPr>
                <w:rFonts w:ascii="Arial" w:hAnsi="Arial" w:cs="Arial"/>
                <w:bCs/>
                <w:sz w:val="18"/>
                <w:szCs w:val="18"/>
                <w:lang w:val="hr-HR"/>
              </w:rPr>
              <w:t>7</w:t>
            </w:r>
          </w:p>
        </w:tc>
      </w:tr>
    </w:tbl>
    <w:p w:rsidR="007B0A91" w:rsidRDefault="007B0A91" w:rsidP="007B0A91">
      <w:pPr>
        <w:jc w:val="center"/>
        <w:rPr>
          <w:rFonts w:ascii="Arial" w:hAnsi="Arial" w:cs="Arial"/>
          <w:sz w:val="22"/>
          <w:szCs w:val="22"/>
        </w:rPr>
      </w:pPr>
    </w:p>
    <w:p w:rsidR="00D3327C" w:rsidRPr="00BB232D" w:rsidRDefault="00D3327C" w:rsidP="00D3327C">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3. svibnja</w:t>
      </w:r>
      <w:r w:rsidR="00685B42">
        <w:rPr>
          <w:rFonts w:ascii="Arial" w:hAnsi="Arial" w:cs="Arial"/>
          <w:sz w:val="18"/>
          <w:szCs w:val="18"/>
        </w:rPr>
        <w:t xml:space="preserve"> </w:t>
      </w:r>
      <w:r w:rsidRPr="00BB232D">
        <w:rPr>
          <w:rFonts w:ascii="Arial" w:hAnsi="Arial" w:cs="Arial"/>
          <w:sz w:val="18"/>
          <w:szCs w:val="18"/>
        </w:rPr>
        <w:t>2017.</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B50F3B">
        <w:rPr>
          <w:rFonts w:ascii="Arial" w:hAnsi="Arial" w:cs="Arial"/>
          <w:sz w:val="22"/>
          <w:szCs w:val="22"/>
        </w:rPr>
        <w:t>rješavanje</w:t>
      </w:r>
      <w:r w:rsidR="00082780">
        <w:rPr>
          <w:rFonts w:ascii="Arial" w:hAnsi="Arial" w:cs="Arial"/>
          <w:sz w:val="22"/>
          <w:szCs w:val="22"/>
        </w:rPr>
        <w:t xml:space="preserve"> </w:t>
      </w:r>
      <w:r w:rsidR="00E779A1">
        <w:rPr>
          <w:rFonts w:ascii="Arial" w:hAnsi="Arial" w:cs="Arial"/>
          <w:sz w:val="22"/>
          <w:szCs w:val="22"/>
        </w:rPr>
        <w:t xml:space="preserve">zk </w:t>
      </w:r>
      <w:r w:rsidR="00082780">
        <w:rPr>
          <w:rFonts w:ascii="Arial" w:hAnsi="Arial" w:cs="Arial"/>
          <w:sz w:val="22"/>
          <w:szCs w:val="22"/>
        </w:rPr>
        <w:t xml:space="preserve">predmeta </w:t>
      </w:r>
      <w:r w:rsidR="00CC11F9">
        <w:rPr>
          <w:rFonts w:ascii="Arial" w:hAnsi="Arial" w:cs="Arial"/>
          <w:sz w:val="22"/>
          <w:szCs w:val="22"/>
        </w:rPr>
        <w:t xml:space="preserve">bilo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9305D9" w:rsidRDefault="009305D9" w:rsidP="009305D9">
      <w:pPr>
        <w:jc w:val="center"/>
        <w:rPr>
          <w:rFonts w:ascii="Arial" w:hAnsi="Arial" w:cs="Arial"/>
          <w:sz w:val="18"/>
          <w:szCs w:val="18"/>
        </w:rPr>
      </w:pPr>
      <w:r w:rsidRPr="009305D9">
        <w:rPr>
          <w:rFonts w:ascii="Arial" w:hAnsi="Arial" w:cs="Arial"/>
          <w:sz w:val="18"/>
          <w:szCs w:val="18"/>
        </w:rPr>
        <w:t xml:space="preserve">Tablica </w:t>
      </w:r>
      <w:r w:rsidR="001E52AE">
        <w:rPr>
          <w:rFonts w:ascii="Arial" w:hAnsi="Arial" w:cs="Arial"/>
          <w:sz w:val="18"/>
          <w:szCs w:val="18"/>
        </w:rPr>
        <w:t>4</w:t>
      </w:r>
      <w:r w:rsidRPr="009305D9">
        <w:rPr>
          <w:rFonts w:ascii="Arial" w:hAnsi="Arial" w:cs="Arial"/>
          <w:sz w:val="18"/>
          <w:szCs w:val="18"/>
        </w:rPr>
        <w:t xml:space="preserve">. Zemljišnoknjižni odjeli u kojima je </w:t>
      </w:r>
      <w:r w:rsidR="00430A64">
        <w:rPr>
          <w:rFonts w:ascii="Arial" w:hAnsi="Arial" w:cs="Arial"/>
          <w:sz w:val="18"/>
          <w:szCs w:val="18"/>
        </w:rPr>
        <w:t xml:space="preserve">prosječno </w:t>
      </w:r>
      <w:r w:rsidRPr="009305D9">
        <w:rPr>
          <w:rFonts w:ascii="Arial" w:hAnsi="Arial" w:cs="Arial"/>
          <w:sz w:val="18"/>
          <w:szCs w:val="18"/>
        </w:rPr>
        <w:t>trajanje rj</w:t>
      </w:r>
      <w:r w:rsidR="006248E8">
        <w:rPr>
          <w:rFonts w:ascii="Arial" w:hAnsi="Arial" w:cs="Arial"/>
          <w:sz w:val="18"/>
          <w:szCs w:val="18"/>
        </w:rPr>
        <w:t>ešavanja zk.predmet</w:t>
      </w:r>
      <w:r w:rsidRPr="009305D9">
        <w:rPr>
          <w:rFonts w:ascii="Arial" w:hAnsi="Arial" w:cs="Arial"/>
          <w:sz w:val="18"/>
          <w:szCs w:val="18"/>
        </w:rPr>
        <w:t>a duže od 90 dana</w:t>
      </w:r>
    </w:p>
    <w:p w:rsidR="003F2AE7" w:rsidRPr="009305D9" w:rsidRDefault="003F2AE7" w:rsidP="009305D9">
      <w:pPr>
        <w:jc w:val="center"/>
        <w:rPr>
          <w:rFonts w:ascii="Arial" w:hAnsi="Arial" w:cs="Arial"/>
          <w:sz w:val="18"/>
          <w:szCs w:val="18"/>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B6452E" w:rsidRPr="00B6452E" w:rsidTr="00AD7DFE">
        <w:trPr>
          <w:trHeight w:val="1208"/>
          <w:jc w:val="center"/>
        </w:trPr>
        <w:tc>
          <w:tcPr>
            <w:tcW w:w="685" w:type="dxa"/>
            <w:shd w:val="clear" w:color="auto" w:fill="C6D9F1" w:themeFill="text2" w:themeFillTint="33"/>
          </w:tcPr>
          <w:p w:rsidR="00B6452E" w:rsidRPr="00B6452E" w:rsidRDefault="00B6452E" w:rsidP="00B6452E">
            <w:pPr>
              <w:ind w:left="257"/>
              <w:jc w:val="center"/>
              <w:rPr>
                <w:rFonts w:ascii="Arial" w:hAnsi="Arial" w:cs="Arial"/>
                <w:sz w:val="16"/>
                <w:szCs w:val="16"/>
                <w:lang w:val="hr-HR"/>
              </w:rPr>
            </w:pPr>
          </w:p>
        </w:tc>
        <w:tc>
          <w:tcPr>
            <w:tcW w:w="2010" w:type="dxa"/>
            <w:shd w:val="clear" w:color="auto" w:fill="C6D9F1" w:themeFill="text2" w:themeFillTint="33"/>
            <w:vAlign w:val="center"/>
          </w:tcPr>
          <w:p w:rsidR="00B6452E" w:rsidRPr="00B059FB" w:rsidRDefault="00B6452E" w:rsidP="00B6452E">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Zemljišnoknjižni odjel</w:t>
            </w:r>
          </w:p>
        </w:tc>
        <w:tc>
          <w:tcPr>
            <w:tcW w:w="1755" w:type="dxa"/>
            <w:shd w:val="clear" w:color="auto" w:fill="C6D9F1" w:themeFill="text2" w:themeFillTint="33"/>
            <w:vAlign w:val="center"/>
          </w:tcPr>
          <w:p w:rsidR="00B6452E" w:rsidRPr="00B059FB" w:rsidRDefault="00B059FB" w:rsidP="00B6452E">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Prosječni mjesečni priliv zk predmeta u 2016.</w:t>
            </w:r>
          </w:p>
        </w:tc>
        <w:tc>
          <w:tcPr>
            <w:tcW w:w="1483" w:type="dxa"/>
            <w:shd w:val="clear" w:color="auto" w:fill="C6D9F1" w:themeFill="text2" w:themeFillTint="33"/>
            <w:vAlign w:val="center"/>
          </w:tcPr>
          <w:p w:rsidR="00B6452E" w:rsidRPr="00B059FB" w:rsidRDefault="00B6452E" w:rsidP="00B6452E">
            <w:pPr>
              <w:jc w:val="center"/>
              <w:rPr>
                <w:rFonts w:asciiTheme="minorHAnsi" w:hAnsiTheme="minorHAnsi" w:cs="Arial"/>
                <w:b/>
                <w:bCs/>
                <w:color w:val="000080"/>
                <w:sz w:val="18"/>
                <w:szCs w:val="18"/>
                <w:lang w:val="hr-HR"/>
              </w:rPr>
            </w:pPr>
            <w:r w:rsidRPr="00B059FB">
              <w:rPr>
                <w:rFonts w:asciiTheme="minorHAnsi" w:hAnsiTheme="minorHAnsi" w:cs="Arial"/>
                <w:b/>
                <w:bCs/>
                <w:sz w:val="18"/>
                <w:szCs w:val="18"/>
                <w:lang w:val="hr-HR"/>
              </w:rPr>
              <w:t>Neriješeni redovni ZK predmeti</w:t>
            </w:r>
            <w:r w:rsidR="00B059FB" w:rsidRPr="00B059FB">
              <w:rPr>
                <w:rFonts w:asciiTheme="minorHAnsi" w:hAnsiTheme="minorHAnsi" w:cs="Arial"/>
                <w:b/>
                <w:bCs/>
                <w:sz w:val="18"/>
                <w:szCs w:val="18"/>
                <w:lang w:val="hr-HR"/>
              </w:rPr>
              <w:t xml:space="preserve"> na dan 31.12.2016.</w:t>
            </w:r>
          </w:p>
        </w:tc>
        <w:tc>
          <w:tcPr>
            <w:tcW w:w="1406" w:type="dxa"/>
            <w:shd w:val="clear" w:color="auto" w:fill="C6D9F1" w:themeFill="text2" w:themeFillTint="33"/>
            <w:vAlign w:val="center"/>
          </w:tcPr>
          <w:p w:rsidR="00B6452E" w:rsidRPr="00B059FB" w:rsidRDefault="00B6452E" w:rsidP="00B059FB">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 xml:space="preserve"> </w:t>
            </w:r>
            <w:r w:rsidR="00B059FB">
              <w:rPr>
                <w:rFonts w:asciiTheme="minorHAnsi" w:hAnsiTheme="minorHAnsi" w:cs="Arial"/>
                <w:b/>
                <w:bCs/>
                <w:sz w:val="18"/>
                <w:szCs w:val="18"/>
                <w:lang w:val="hr-HR"/>
              </w:rPr>
              <w:t>Prosječni k</w:t>
            </w:r>
            <w:r w:rsidRPr="00B059FB">
              <w:rPr>
                <w:rFonts w:asciiTheme="minorHAnsi" w:hAnsiTheme="minorHAnsi" w:cs="Arial"/>
                <w:b/>
                <w:bCs/>
                <w:sz w:val="18"/>
                <w:szCs w:val="18"/>
                <w:lang w:val="hr-HR"/>
              </w:rPr>
              <w:t xml:space="preserve">oeficijent ažurnosti </w:t>
            </w:r>
            <w:r w:rsidR="00B059FB">
              <w:rPr>
                <w:rFonts w:asciiTheme="minorHAnsi" w:hAnsiTheme="minorHAnsi" w:cs="Arial"/>
                <w:b/>
                <w:bCs/>
                <w:sz w:val="18"/>
                <w:szCs w:val="18"/>
                <w:lang w:val="hr-HR"/>
              </w:rPr>
              <w:t>u 2016.</w:t>
            </w:r>
          </w:p>
        </w:tc>
        <w:tc>
          <w:tcPr>
            <w:tcW w:w="1406" w:type="dxa"/>
            <w:shd w:val="clear" w:color="auto" w:fill="C6D9F1" w:themeFill="text2" w:themeFillTint="33"/>
            <w:vAlign w:val="center"/>
          </w:tcPr>
          <w:p w:rsidR="00B6452E" w:rsidRPr="00B059FB" w:rsidRDefault="00B059FB" w:rsidP="00B059FB">
            <w:pPr>
              <w:jc w:val="center"/>
              <w:rPr>
                <w:rFonts w:asciiTheme="minorHAnsi" w:hAnsiTheme="minorHAnsi" w:cs="Arial"/>
                <w:b/>
                <w:bCs/>
                <w:sz w:val="18"/>
                <w:szCs w:val="18"/>
                <w:lang w:val="hr-HR"/>
              </w:rPr>
            </w:pPr>
            <w:r>
              <w:rPr>
                <w:rFonts w:asciiTheme="minorHAnsi" w:hAnsiTheme="minorHAnsi" w:cs="Arial"/>
                <w:b/>
                <w:bCs/>
                <w:sz w:val="18"/>
                <w:szCs w:val="18"/>
                <w:lang w:val="hr-HR"/>
              </w:rPr>
              <w:t>Prosječno v</w:t>
            </w:r>
            <w:r w:rsidR="00B6452E" w:rsidRPr="00B059FB">
              <w:rPr>
                <w:rFonts w:asciiTheme="minorHAnsi" w:hAnsiTheme="minorHAnsi" w:cs="Arial"/>
                <w:b/>
                <w:bCs/>
                <w:sz w:val="18"/>
                <w:szCs w:val="18"/>
                <w:lang w:val="hr-HR"/>
              </w:rPr>
              <w:t xml:space="preserve">rijeme potrebno za rješavanje predmeta </w:t>
            </w:r>
            <w:r>
              <w:rPr>
                <w:rFonts w:asciiTheme="minorHAnsi" w:hAnsiTheme="minorHAnsi" w:cs="Arial"/>
                <w:b/>
                <w:bCs/>
                <w:sz w:val="18"/>
                <w:szCs w:val="18"/>
                <w:lang w:val="hr-HR"/>
              </w:rPr>
              <w:t>u danima</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 xml:space="preserve">1. </w:t>
            </w:r>
          </w:p>
        </w:tc>
        <w:tc>
          <w:tcPr>
            <w:tcW w:w="2010" w:type="dxa"/>
            <w:vAlign w:val="center"/>
          </w:tcPr>
          <w:p w:rsidR="00B6452E" w:rsidRPr="00B6452E" w:rsidRDefault="0069336D" w:rsidP="00B6452E">
            <w:pPr>
              <w:rPr>
                <w:rFonts w:ascii="Arial" w:hAnsi="Arial" w:cs="Arial"/>
                <w:sz w:val="20"/>
                <w:szCs w:val="20"/>
              </w:rPr>
            </w:pPr>
            <w:r>
              <w:rPr>
                <w:rFonts w:ascii="Arial" w:hAnsi="Arial" w:cs="Arial"/>
                <w:sz w:val="20"/>
                <w:szCs w:val="20"/>
              </w:rPr>
              <w:t>Blato</w:t>
            </w:r>
          </w:p>
        </w:tc>
        <w:tc>
          <w:tcPr>
            <w:tcW w:w="1755"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104</w:t>
            </w:r>
          </w:p>
        </w:tc>
        <w:tc>
          <w:tcPr>
            <w:tcW w:w="1483"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890</w:t>
            </w:r>
          </w:p>
        </w:tc>
        <w:tc>
          <w:tcPr>
            <w:tcW w:w="1406"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8,54</w:t>
            </w:r>
          </w:p>
        </w:tc>
        <w:tc>
          <w:tcPr>
            <w:tcW w:w="1406" w:type="dxa"/>
            <w:noWrap/>
            <w:vAlign w:val="center"/>
          </w:tcPr>
          <w:p w:rsidR="00B6452E" w:rsidRPr="00B6452E" w:rsidRDefault="0069336D" w:rsidP="00B6452E">
            <w:pPr>
              <w:jc w:val="center"/>
              <w:rPr>
                <w:rFonts w:ascii="Arial" w:hAnsi="Arial" w:cs="Arial"/>
                <w:b/>
                <w:sz w:val="20"/>
                <w:szCs w:val="20"/>
              </w:rPr>
            </w:pPr>
            <w:r>
              <w:rPr>
                <w:rFonts w:ascii="Arial" w:hAnsi="Arial" w:cs="Arial"/>
                <w:b/>
                <w:sz w:val="20"/>
                <w:szCs w:val="20"/>
              </w:rPr>
              <w:t>188</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2.</w:t>
            </w:r>
          </w:p>
        </w:tc>
        <w:tc>
          <w:tcPr>
            <w:tcW w:w="2010" w:type="dxa"/>
            <w:vAlign w:val="center"/>
          </w:tcPr>
          <w:p w:rsidR="00B6452E" w:rsidRPr="00B6452E" w:rsidRDefault="0069336D" w:rsidP="00B6452E">
            <w:pPr>
              <w:rPr>
                <w:rFonts w:ascii="Arial" w:hAnsi="Arial" w:cs="Arial"/>
                <w:sz w:val="20"/>
                <w:szCs w:val="20"/>
              </w:rPr>
            </w:pPr>
            <w:r>
              <w:rPr>
                <w:rFonts w:ascii="Arial" w:hAnsi="Arial" w:cs="Arial"/>
                <w:sz w:val="20"/>
                <w:szCs w:val="20"/>
              </w:rPr>
              <w:t>Donja Stubica</w:t>
            </w:r>
          </w:p>
        </w:tc>
        <w:tc>
          <w:tcPr>
            <w:tcW w:w="1755"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252</w:t>
            </w:r>
          </w:p>
        </w:tc>
        <w:tc>
          <w:tcPr>
            <w:tcW w:w="1483"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1.641</w:t>
            </w:r>
          </w:p>
        </w:tc>
        <w:tc>
          <w:tcPr>
            <w:tcW w:w="1406" w:type="dxa"/>
            <w:noWrap/>
            <w:vAlign w:val="center"/>
          </w:tcPr>
          <w:p w:rsidR="00B6452E" w:rsidRPr="00B6452E" w:rsidRDefault="0069336D" w:rsidP="00B6452E">
            <w:pPr>
              <w:jc w:val="center"/>
              <w:rPr>
                <w:rFonts w:ascii="Arial" w:hAnsi="Arial" w:cs="Arial"/>
                <w:sz w:val="20"/>
                <w:szCs w:val="20"/>
              </w:rPr>
            </w:pPr>
            <w:r>
              <w:rPr>
                <w:rFonts w:ascii="Arial" w:hAnsi="Arial" w:cs="Arial"/>
                <w:sz w:val="20"/>
                <w:szCs w:val="20"/>
              </w:rPr>
              <w:t>6,52</w:t>
            </w:r>
          </w:p>
        </w:tc>
        <w:tc>
          <w:tcPr>
            <w:tcW w:w="1406" w:type="dxa"/>
            <w:noWrap/>
            <w:vAlign w:val="center"/>
          </w:tcPr>
          <w:p w:rsidR="00B6452E" w:rsidRPr="00B6452E" w:rsidRDefault="0069336D" w:rsidP="00B6452E">
            <w:pPr>
              <w:jc w:val="center"/>
              <w:rPr>
                <w:rFonts w:ascii="Arial" w:hAnsi="Arial" w:cs="Arial"/>
                <w:b/>
                <w:sz w:val="20"/>
                <w:szCs w:val="20"/>
              </w:rPr>
            </w:pPr>
            <w:r>
              <w:rPr>
                <w:rFonts w:ascii="Arial" w:hAnsi="Arial" w:cs="Arial"/>
                <w:b/>
                <w:sz w:val="20"/>
                <w:szCs w:val="20"/>
              </w:rPr>
              <w:t>143</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3.</w:t>
            </w:r>
          </w:p>
        </w:tc>
        <w:tc>
          <w:tcPr>
            <w:tcW w:w="2010" w:type="dxa"/>
            <w:vAlign w:val="center"/>
          </w:tcPr>
          <w:p w:rsidR="00A16A96" w:rsidRPr="00B6452E" w:rsidRDefault="0069336D" w:rsidP="000916B3">
            <w:pPr>
              <w:rPr>
                <w:rFonts w:ascii="Arial" w:hAnsi="Arial" w:cs="Arial"/>
                <w:sz w:val="20"/>
                <w:szCs w:val="20"/>
              </w:rPr>
            </w:pPr>
            <w:r>
              <w:rPr>
                <w:rFonts w:ascii="Arial" w:hAnsi="Arial" w:cs="Arial"/>
                <w:sz w:val="20"/>
                <w:szCs w:val="20"/>
              </w:rPr>
              <w:t>Gračac</w:t>
            </w:r>
          </w:p>
        </w:tc>
        <w:tc>
          <w:tcPr>
            <w:tcW w:w="1755"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49</w:t>
            </w:r>
          </w:p>
        </w:tc>
        <w:tc>
          <w:tcPr>
            <w:tcW w:w="1483"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285</w:t>
            </w:r>
          </w:p>
        </w:tc>
        <w:tc>
          <w:tcPr>
            <w:tcW w:w="1406"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5,79</w:t>
            </w:r>
          </w:p>
        </w:tc>
        <w:tc>
          <w:tcPr>
            <w:tcW w:w="1406" w:type="dxa"/>
            <w:noWrap/>
            <w:vAlign w:val="center"/>
          </w:tcPr>
          <w:p w:rsidR="00A16A96" w:rsidRPr="00B6452E" w:rsidRDefault="0069336D" w:rsidP="000916B3">
            <w:pPr>
              <w:jc w:val="center"/>
              <w:rPr>
                <w:rFonts w:ascii="Arial" w:hAnsi="Arial" w:cs="Arial"/>
                <w:b/>
                <w:sz w:val="20"/>
                <w:szCs w:val="20"/>
              </w:rPr>
            </w:pPr>
            <w:r>
              <w:rPr>
                <w:rFonts w:ascii="Arial" w:hAnsi="Arial" w:cs="Arial"/>
                <w:b/>
                <w:sz w:val="20"/>
                <w:szCs w:val="20"/>
              </w:rPr>
              <w:t>127</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4.</w:t>
            </w:r>
          </w:p>
        </w:tc>
        <w:tc>
          <w:tcPr>
            <w:tcW w:w="2010" w:type="dxa"/>
            <w:vAlign w:val="center"/>
          </w:tcPr>
          <w:p w:rsidR="00A16A96" w:rsidRPr="00B6452E" w:rsidRDefault="0069336D" w:rsidP="000916B3">
            <w:pPr>
              <w:rPr>
                <w:rFonts w:ascii="Arial" w:hAnsi="Arial" w:cs="Arial"/>
                <w:sz w:val="20"/>
                <w:szCs w:val="20"/>
              </w:rPr>
            </w:pPr>
            <w:r>
              <w:rPr>
                <w:rFonts w:ascii="Arial" w:hAnsi="Arial" w:cs="Arial"/>
                <w:sz w:val="20"/>
                <w:szCs w:val="20"/>
              </w:rPr>
              <w:t>Imotski</w:t>
            </w:r>
          </w:p>
        </w:tc>
        <w:tc>
          <w:tcPr>
            <w:tcW w:w="1755"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142</w:t>
            </w:r>
          </w:p>
        </w:tc>
        <w:tc>
          <w:tcPr>
            <w:tcW w:w="1483"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786</w:t>
            </w:r>
          </w:p>
        </w:tc>
        <w:tc>
          <w:tcPr>
            <w:tcW w:w="1406"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5,55</w:t>
            </w:r>
          </w:p>
        </w:tc>
        <w:tc>
          <w:tcPr>
            <w:tcW w:w="1406" w:type="dxa"/>
            <w:noWrap/>
            <w:vAlign w:val="center"/>
          </w:tcPr>
          <w:p w:rsidR="00A16A96" w:rsidRPr="00B6452E" w:rsidRDefault="0069336D" w:rsidP="000916B3">
            <w:pPr>
              <w:jc w:val="center"/>
              <w:rPr>
                <w:rFonts w:ascii="Arial" w:hAnsi="Arial" w:cs="Arial"/>
                <w:b/>
                <w:sz w:val="20"/>
                <w:szCs w:val="20"/>
              </w:rPr>
            </w:pPr>
            <w:r>
              <w:rPr>
                <w:rFonts w:ascii="Arial" w:hAnsi="Arial" w:cs="Arial"/>
                <w:b/>
                <w:sz w:val="20"/>
                <w:szCs w:val="20"/>
              </w:rPr>
              <w:t>122</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5.</w:t>
            </w:r>
          </w:p>
        </w:tc>
        <w:tc>
          <w:tcPr>
            <w:tcW w:w="2010" w:type="dxa"/>
            <w:vAlign w:val="center"/>
          </w:tcPr>
          <w:p w:rsidR="00A16A96" w:rsidRPr="00B6452E" w:rsidRDefault="0069336D" w:rsidP="000916B3">
            <w:pPr>
              <w:rPr>
                <w:rFonts w:ascii="Arial" w:hAnsi="Arial" w:cs="Arial"/>
                <w:sz w:val="20"/>
                <w:szCs w:val="20"/>
              </w:rPr>
            </w:pPr>
            <w:r>
              <w:rPr>
                <w:rFonts w:ascii="Arial" w:hAnsi="Arial" w:cs="Arial"/>
                <w:sz w:val="20"/>
                <w:szCs w:val="20"/>
              </w:rPr>
              <w:t>Stari Grad</w:t>
            </w:r>
          </w:p>
        </w:tc>
        <w:tc>
          <w:tcPr>
            <w:tcW w:w="1755"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201</w:t>
            </w:r>
          </w:p>
        </w:tc>
        <w:tc>
          <w:tcPr>
            <w:tcW w:w="1483"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1.000</w:t>
            </w:r>
          </w:p>
        </w:tc>
        <w:tc>
          <w:tcPr>
            <w:tcW w:w="1406" w:type="dxa"/>
            <w:noWrap/>
            <w:vAlign w:val="center"/>
          </w:tcPr>
          <w:p w:rsidR="00A16A96" w:rsidRPr="00B6452E" w:rsidRDefault="0069336D" w:rsidP="000916B3">
            <w:pPr>
              <w:jc w:val="center"/>
              <w:rPr>
                <w:rFonts w:ascii="Arial" w:hAnsi="Arial" w:cs="Arial"/>
                <w:sz w:val="20"/>
                <w:szCs w:val="20"/>
              </w:rPr>
            </w:pPr>
            <w:r>
              <w:rPr>
                <w:rFonts w:ascii="Arial" w:hAnsi="Arial" w:cs="Arial"/>
                <w:sz w:val="20"/>
                <w:szCs w:val="20"/>
              </w:rPr>
              <w:t>4,97</w:t>
            </w:r>
          </w:p>
        </w:tc>
        <w:tc>
          <w:tcPr>
            <w:tcW w:w="1406" w:type="dxa"/>
            <w:noWrap/>
            <w:vAlign w:val="center"/>
          </w:tcPr>
          <w:p w:rsidR="00A16A96" w:rsidRPr="00B6452E" w:rsidRDefault="0069336D" w:rsidP="000916B3">
            <w:pPr>
              <w:jc w:val="center"/>
              <w:rPr>
                <w:rFonts w:ascii="Arial" w:hAnsi="Arial" w:cs="Arial"/>
                <w:b/>
                <w:sz w:val="20"/>
                <w:szCs w:val="20"/>
              </w:rPr>
            </w:pPr>
            <w:r>
              <w:rPr>
                <w:rFonts w:ascii="Arial" w:hAnsi="Arial" w:cs="Arial"/>
                <w:b/>
                <w:sz w:val="20"/>
                <w:szCs w:val="20"/>
              </w:rPr>
              <w:t>109</w:t>
            </w:r>
          </w:p>
        </w:tc>
      </w:tr>
      <w:tr w:rsidR="0069336D" w:rsidRPr="00B6452E" w:rsidTr="000916B3">
        <w:trPr>
          <w:trHeight w:val="300"/>
          <w:jc w:val="center"/>
        </w:trPr>
        <w:tc>
          <w:tcPr>
            <w:tcW w:w="685" w:type="dxa"/>
            <w:vAlign w:val="center"/>
          </w:tcPr>
          <w:p w:rsidR="0069336D" w:rsidRPr="00B6452E" w:rsidRDefault="0069336D" w:rsidP="00B6452E">
            <w:pPr>
              <w:rPr>
                <w:rFonts w:ascii="Arial" w:hAnsi="Arial" w:cs="Arial"/>
                <w:sz w:val="18"/>
                <w:szCs w:val="18"/>
                <w:lang w:val="hr-HR"/>
              </w:rPr>
            </w:pPr>
            <w:r>
              <w:rPr>
                <w:rFonts w:ascii="Arial" w:hAnsi="Arial" w:cs="Arial"/>
                <w:sz w:val="18"/>
                <w:szCs w:val="18"/>
                <w:lang w:val="hr-HR"/>
              </w:rPr>
              <w:t>6</w:t>
            </w:r>
          </w:p>
        </w:tc>
        <w:tc>
          <w:tcPr>
            <w:tcW w:w="2010" w:type="dxa"/>
            <w:vAlign w:val="center"/>
          </w:tcPr>
          <w:p w:rsidR="0069336D" w:rsidRPr="00B6452E" w:rsidRDefault="0069336D" w:rsidP="000916B3">
            <w:pPr>
              <w:rPr>
                <w:rFonts w:ascii="Arial" w:hAnsi="Arial" w:cs="Arial"/>
                <w:sz w:val="20"/>
                <w:szCs w:val="20"/>
              </w:rPr>
            </w:pPr>
            <w:r>
              <w:rPr>
                <w:rFonts w:ascii="Arial" w:hAnsi="Arial" w:cs="Arial"/>
                <w:sz w:val="20"/>
                <w:szCs w:val="20"/>
              </w:rPr>
              <w:t>Supetar</w:t>
            </w:r>
          </w:p>
        </w:tc>
        <w:tc>
          <w:tcPr>
            <w:tcW w:w="1755" w:type="dxa"/>
            <w:noWrap/>
            <w:vAlign w:val="center"/>
          </w:tcPr>
          <w:p w:rsidR="0069336D" w:rsidRPr="00B6452E" w:rsidRDefault="0069336D" w:rsidP="000916B3">
            <w:pPr>
              <w:jc w:val="center"/>
              <w:rPr>
                <w:rFonts w:ascii="Arial" w:hAnsi="Arial" w:cs="Arial"/>
                <w:sz w:val="20"/>
                <w:szCs w:val="20"/>
              </w:rPr>
            </w:pPr>
            <w:r>
              <w:rPr>
                <w:rFonts w:ascii="Arial" w:hAnsi="Arial" w:cs="Arial"/>
                <w:sz w:val="20"/>
                <w:szCs w:val="20"/>
              </w:rPr>
              <w:t>319</w:t>
            </w:r>
          </w:p>
        </w:tc>
        <w:tc>
          <w:tcPr>
            <w:tcW w:w="1483" w:type="dxa"/>
            <w:noWrap/>
            <w:vAlign w:val="center"/>
          </w:tcPr>
          <w:p w:rsidR="0069336D" w:rsidRPr="00B6452E" w:rsidRDefault="0069336D" w:rsidP="000916B3">
            <w:pPr>
              <w:jc w:val="center"/>
              <w:rPr>
                <w:rFonts w:ascii="Arial" w:hAnsi="Arial" w:cs="Arial"/>
                <w:sz w:val="20"/>
                <w:szCs w:val="20"/>
              </w:rPr>
            </w:pPr>
            <w:r>
              <w:rPr>
                <w:rFonts w:ascii="Arial" w:hAnsi="Arial" w:cs="Arial"/>
                <w:sz w:val="20"/>
                <w:szCs w:val="20"/>
              </w:rPr>
              <w:t>1.427</w:t>
            </w:r>
          </w:p>
        </w:tc>
        <w:tc>
          <w:tcPr>
            <w:tcW w:w="1406" w:type="dxa"/>
            <w:noWrap/>
            <w:vAlign w:val="center"/>
          </w:tcPr>
          <w:p w:rsidR="0069336D" w:rsidRPr="00B6452E" w:rsidRDefault="0069336D" w:rsidP="000916B3">
            <w:pPr>
              <w:jc w:val="center"/>
              <w:rPr>
                <w:rFonts w:ascii="Arial" w:hAnsi="Arial" w:cs="Arial"/>
                <w:sz w:val="20"/>
                <w:szCs w:val="20"/>
              </w:rPr>
            </w:pPr>
            <w:r>
              <w:rPr>
                <w:rFonts w:ascii="Arial" w:hAnsi="Arial" w:cs="Arial"/>
                <w:sz w:val="20"/>
                <w:szCs w:val="20"/>
              </w:rPr>
              <w:t>4,48</w:t>
            </w:r>
          </w:p>
        </w:tc>
        <w:tc>
          <w:tcPr>
            <w:tcW w:w="1406" w:type="dxa"/>
            <w:noWrap/>
            <w:vAlign w:val="center"/>
          </w:tcPr>
          <w:p w:rsidR="0069336D" w:rsidRPr="00B6452E" w:rsidRDefault="0069336D" w:rsidP="000916B3">
            <w:pPr>
              <w:jc w:val="center"/>
              <w:rPr>
                <w:rFonts w:ascii="Arial" w:hAnsi="Arial" w:cs="Arial"/>
                <w:b/>
                <w:sz w:val="20"/>
                <w:szCs w:val="20"/>
              </w:rPr>
            </w:pPr>
            <w:r>
              <w:rPr>
                <w:rFonts w:ascii="Arial" w:hAnsi="Arial" w:cs="Arial"/>
                <w:b/>
                <w:sz w:val="20"/>
                <w:szCs w:val="20"/>
              </w:rPr>
              <w:t>98</w:t>
            </w:r>
          </w:p>
        </w:tc>
      </w:tr>
      <w:tr w:rsidR="00A16A96" w:rsidRPr="00B6452E" w:rsidTr="000916B3">
        <w:trPr>
          <w:trHeight w:val="300"/>
          <w:jc w:val="center"/>
        </w:trPr>
        <w:tc>
          <w:tcPr>
            <w:tcW w:w="685" w:type="dxa"/>
            <w:vAlign w:val="center"/>
          </w:tcPr>
          <w:p w:rsidR="00A16A96" w:rsidRPr="00B6452E" w:rsidRDefault="0069336D" w:rsidP="00B6452E">
            <w:pPr>
              <w:rPr>
                <w:rFonts w:ascii="Arial" w:hAnsi="Arial" w:cs="Arial"/>
                <w:sz w:val="18"/>
                <w:szCs w:val="18"/>
                <w:lang w:val="hr-HR"/>
              </w:rPr>
            </w:pPr>
            <w:r>
              <w:rPr>
                <w:rFonts w:ascii="Arial" w:hAnsi="Arial" w:cs="Arial"/>
                <w:sz w:val="18"/>
                <w:szCs w:val="18"/>
                <w:lang w:val="hr-HR"/>
              </w:rPr>
              <w:t>7</w:t>
            </w:r>
            <w:r w:rsidR="00A16A96" w:rsidRPr="00B6452E">
              <w:rPr>
                <w:rFonts w:ascii="Arial" w:hAnsi="Arial" w:cs="Arial"/>
                <w:sz w:val="18"/>
                <w:szCs w:val="18"/>
                <w:lang w:val="hr-HR"/>
              </w:rPr>
              <w:t>.</w:t>
            </w:r>
          </w:p>
        </w:tc>
        <w:tc>
          <w:tcPr>
            <w:tcW w:w="2010" w:type="dxa"/>
            <w:vAlign w:val="center"/>
          </w:tcPr>
          <w:p w:rsidR="00A16A96" w:rsidRPr="00B6452E" w:rsidRDefault="0069336D" w:rsidP="00B6452E">
            <w:pPr>
              <w:rPr>
                <w:rFonts w:ascii="Arial" w:hAnsi="Arial" w:cs="Arial"/>
                <w:sz w:val="20"/>
                <w:szCs w:val="20"/>
              </w:rPr>
            </w:pPr>
            <w:r>
              <w:rPr>
                <w:rFonts w:ascii="Arial" w:hAnsi="Arial" w:cs="Arial"/>
                <w:sz w:val="20"/>
                <w:szCs w:val="20"/>
              </w:rPr>
              <w:t>Rab</w:t>
            </w:r>
          </w:p>
        </w:tc>
        <w:tc>
          <w:tcPr>
            <w:tcW w:w="1755" w:type="dxa"/>
            <w:noWrap/>
            <w:vAlign w:val="center"/>
          </w:tcPr>
          <w:p w:rsidR="00A16A96" w:rsidRPr="00B6452E" w:rsidRDefault="0069336D" w:rsidP="00B6452E">
            <w:pPr>
              <w:jc w:val="center"/>
              <w:rPr>
                <w:rFonts w:ascii="Arial" w:hAnsi="Arial" w:cs="Arial"/>
                <w:sz w:val="20"/>
                <w:szCs w:val="20"/>
              </w:rPr>
            </w:pPr>
            <w:r>
              <w:rPr>
                <w:rFonts w:ascii="Arial" w:hAnsi="Arial" w:cs="Arial"/>
                <w:sz w:val="20"/>
                <w:szCs w:val="20"/>
              </w:rPr>
              <w:t>122</w:t>
            </w:r>
          </w:p>
        </w:tc>
        <w:tc>
          <w:tcPr>
            <w:tcW w:w="1483" w:type="dxa"/>
            <w:noWrap/>
            <w:vAlign w:val="center"/>
          </w:tcPr>
          <w:p w:rsidR="00A16A96" w:rsidRPr="00B6452E" w:rsidRDefault="0069336D" w:rsidP="00B6452E">
            <w:pPr>
              <w:jc w:val="center"/>
              <w:rPr>
                <w:rFonts w:ascii="Arial" w:hAnsi="Arial" w:cs="Arial"/>
                <w:sz w:val="20"/>
                <w:szCs w:val="20"/>
              </w:rPr>
            </w:pPr>
            <w:r>
              <w:rPr>
                <w:rFonts w:ascii="Arial" w:hAnsi="Arial" w:cs="Arial"/>
                <w:sz w:val="20"/>
                <w:szCs w:val="20"/>
              </w:rPr>
              <w:t>524</w:t>
            </w:r>
          </w:p>
        </w:tc>
        <w:tc>
          <w:tcPr>
            <w:tcW w:w="1406" w:type="dxa"/>
            <w:noWrap/>
            <w:vAlign w:val="center"/>
          </w:tcPr>
          <w:p w:rsidR="00A16A96" w:rsidRPr="00B6452E" w:rsidRDefault="0069336D" w:rsidP="00B6452E">
            <w:pPr>
              <w:jc w:val="center"/>
              <w:rPr>
                <w:rFonts w:ascii="Arial" w:hAnsi="Arial" w:cs="Arial"/>
                <w:sz w:val="20"/>
                <w:szCs w:val="20"/>
              </w:rPr>
            </w:pPr>
            <w:r>
              <w:rPr>
                <w:rFonts w:ascii="Arial" w:hAnsi="Arial" w:cs="Arial"/>
                <w:sz w:val="20"/>
                <w:szCs w:val="20"/>
              </w:rPr>
              <w:t>4,31</w:t>
            </w:r>
          </w:p>
        </w:tc>
        <w:tc>
          <w:tcPr>
            <w:tcW w:w="1406" w:type="dxa"/>
            <w:noWrap/>
            <w:vAlign w:val="center"/>
          </w:tcPr>
          <w:p w:rsidR="00A16A96" w:rsidRPr="00B6452E" w:rsidRDefault="0069336D" w:rsidP="00B6452E">
            <w:pPr>
              <w:jc w:val="center"/>
              <w:rPr>
                <w:rFonts w:ascii="Arial" w:hAnsi="Arial" w:cs="Arial"/>
                <w:b/>
                <w:sz w:val="20"/>
                <w:szCs w:val="20"/>
              </w:rPr>
            </w:pPr>
            <w:r>
              <w:rPr>
                <w:rFonts w:ascii="Arial" w:hAnsi="Arial" w:cs="Arial"/>
                <w:b/>
                <w:sz w:val="20"/>
                <w:szCs w:val="20"/>
              </w:rPr>
              <w:t>95</w:t>
            </w:r>
          </w:p>
        </w:tc>
      </w:tr>
    </w:tbl>
    <w:p w:rsidR="00E2694B" w:rsidRDefault="00E2694B" w:rsidP="007F0DAA">
      <w:pPr>
        <w:jc w:val="both"/>
        <w:rPr>
          <w:rFonts w:ascii="Arial" w:hAnsi="Arial" w:cs="Arial"/>
          <w:sz w:val="22"/>
          <w:szCs w:val="22"/>
        </w:rPr>
      </w:pPr>
    </w:p>
    <w:p w:rsidR="00685B42" w:rsidRDefault="003F2AE7" w:rsidP="00894C9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3.svibnja</w:t>
      </w:r>
      <w:r w:rsidR="00685B42">
        <w:rPr>
          <w:rFonts w:ascii="Arial" w:hAnsi="Arial" w:cs="Arial"/>
          <w:sz w:val="18"/>
          <w:szCs w:val="18"/>
        </w:rPr>
        <w:t xml:space="preserve"> </w:t>
      </w:r>
      <w:r w:rsidRPr="00BB232D">
        <w:rPr>
          <w:rFonts w:ascii="Arial" w:hAnsi="Arial" w:cs="Arial"/>
          <w:sz w:val="18"/>
          <w:szCs w:val="18"/>
        </w:rPr>
        <w:t>2017</w:t>
      </w:r>
    </w:p>
    <w:p w:rsidR="00F5727F" w:rsidRDefault="00F5727F" w:rsidP="00E328E5">
      <w:pPr>
        <w:jc w:val="both"/>
        <w:rPr>
          <w:rFonts w:ascii="Arial" w:hAnsi="Arial" w:cs="Arial"/>
          <w:sz w:val="22"/>
          <w:szCs w:val="22"/>
        </w:rPr>
      </w:pPr>
    </w:p>
    <w:p w:rsidR="00E328E5" w:rsidRDefault="00AA171D" w:rsidP="00E328E5">
      <w:pPr>
        <w:jc w:val="both"/>
        <w:rPr>
          <w:rFonts w:ascii="Arial" w:hAnsi="Arial" w:cs="Arial"/>
          <w:b/>
          <w:sz w:val="22"/>
          <w:szCs w:val="22"/>
        </w:rPr>
      </w:pPr>
      <w:r>
        <w:rPr>
          <w:rFonts w:ascii="Arial" w:hAnsi="Arial" w:cs="Arial"/>
          <w:b/>
          <w:sz w:val="22"/>
          <w:szCs w:val="22"/>
        </w:rPr>
        <w:lastRenderedPageBreak/>
        <w:t>IV</w:t>
      </w:r>
      <w:r w:rsidR="00614ED7" w:rsidRPr="007E5B1A">
        <w:rPr>
          <w:rFonts w:ascii="Arial" w:hAnsi="Arial" w:cs="Arial"/>
          <w:b/>
          <w:sz w:val="22"/>
          <w:szCs w:val="22"/>
        </w:rPr>
        <w:t xml:space="preserve">. </w:t>
      </w:r>
      <w:r w:rsidR="002C5A18">
        <w:rPr>
          <w:rFonts w:ascii="Arial" w:hAnsi="Arial" w:cs="Arial"/>
          <w:b/>
          <w:sz w:val="22"/>
          <w:szCs w:val="22"/>
        </w:rPr>
        <w:t xml:space="preserve">ZEMLJIŠNOKNJIŽNI ODJELI </w:t>
      </w:r>
      <w:r w:rsidR="00D51670">
        <w:rPr>
          <w:rFonts w:ascii="Arial" w:hAnsi="Arial" w:cs="Arial"/>
          <w:b/>
          <w:sz w:val="22"/>
          <w:szCs w:val="22"/>
        </w:rPr>
        <w:t>PREMA BROJU NERIJEŠENIH REDOVNIH ZK PREDMETA</w:t>
      </w:r>
    </w:p>
    <w:p w:rsidR="00DC3710" w:rsidRDefault="00DC3710" w:rsidP="00E328E5">
      <w:pPr>
        <w:jc w:val="both"/>
        <w:rPr>
          <w:rFonts w:ascii="Arial" w:hAnsi="Arial" w:cs="Arial"/>
          <w:b/>
          <w:sz w:val="22"/>
          <w:szCs w:val="22"/>
        </w:rPr>
      </w:pPr>
    </w:p>
    <w:p w:rsidR="009F207D" w:rsidRDefault="009B2992" w:rsidP="00E328E5">
      <w:pPr>
        <w:jc w:val="both"/>
        <w:rPr>
          <w:rFonts w:ascii="Arial" w:hAnsi="Arial" w:cs="Arial"/>
          <w:sz w:val="22"/>
          <w:szCs w:val="22"/>
        </w:rPr>
      </w:pPr>
      <w:r>
        <w:rPr>
          <w:rFonts w:ascii="Arial" w:hAnsi="Arial" w:cs="Arial"/>
          <w:sz w:val="22"/>
          <w:szCs w:val="22"/>
        </w:rPr>
        <w:t>Na dan 31.prosinac 2016. ukupan broj neriješenih redovnih zk predmeta je 42.047 zk predmeta što je za 9.496 zk predmeta više nego što je bilo na dan 31.prosinac 2015. (32.551 zk.predmeta)</w:t>
      </w:r>
      <w:r w:rsidR="00006ECE">
        <w:rPr>
          <w:rFonts w:ascii="Arial" w:hAnsi="Arial" w:cs="Arial"/>
          <w:sz w:val="22"/>
          <w:szCs w:val="22"/>
        </w:rPr>
        <w:t xml:space="preserve">, što je </w:t>
      </w:r>
      <w:r w:rsidR="00006ECE" w:rsidRPr="00006ECE">
        <w:rPr>
          <w:rFonts w:ascii="Arial" w:hAnsi="Arial" w:cs="Arial"/>
          <w:b/>
          <w:sz w:val="22"/>
          <w:szCs w:val="22"/>
        </w:rPr>
        <w:t>povećanje za 22,58</w:t>
      </w:r>
      <w:r w:rsidR="00006ECE" w:rsidRPr="00CC11F9">
        <w:rPr>
          <w:rFonts w:ascii="Arial" w:hAnsi="Arial" w:cs="Arial"/>
          <w:b/>
          <w:sz w:val="22"/>
          <w:szCs w:val="22"/>
        </w:rPr>
        <w:t>%</w:t>
      </w:r>
      <w:r w:rsidR="00006ECE">
        <w:rPr>
          <w:rFonts w:ascii="Arial" w:hAnsi="Arial" w:cs="Arial"/>
          <w:sz w:val="22"/>
          <w:szCs w:val="22"/>
        </w:rPr>
        <w:t>.</w:t>
      </w:r>
    </w:p>
    <w:p w:rsidR="009B2992" w:rsidRDefault="009B2992" w:rsidP="00E328E5">
      <w:pPr>
        <w:jc w:val="both"/>
        <w:rPr>
          <w:rFonts w:ascii="Arial" w:hAnsi="Arial" w:cs="Arial"/>
          <w:sz w:val="22"/>
          <w:szCs w:val="22"/>
        </w:rPr>
      </w:pPr>
    </w:p>
    <w:p w:rsidR="009B2992" w:rsidRDefault="00006ECE" w:rsidP="006D2E3B">
      <w:pPr>
        <w:jc w:val="center"/>
        <w:rPr>
          <w:rFonts w:ascii="Arial" w:hAnsi="Arial" w:cs="Arial"/>
          <w:sz w:val="18"/>
          <w:szCs w:val="18"/>
        </w:rPr>
      </w:pPr>
      <w:r w:rsidRPr="00006ECE">
        <w:rPr>
          <w:rFonts w:ascii="Arial" w:hAnsi="Arial" w:cs="Arial"/>
          <w:sz w:val="18"/>
          <w:szCs w:val="18"/>
        </w:rPr>
        <w:t xml:space="preserve">Tablica 5. </w:t>
      </w:r>
      <w:r w:rsidR="006D2E3B">
        <w:rPr>
          <w:rFonts w:ascii="Arial" w:hAnsi="Arial" w:cs="Arial"/>
          <w:sz w:val="18"/>
          <w:szCs w:val="18"/>
        </w:rPr>
        <w:t>Usporedni p</w:t>
      </w:r>
      <w:r w:rsidRPr="00006ECE">
        <w:rPr>
          <w:rFonts w:ascii="Arial" w:hAnsi="Arial" w:cs="Arial"/>
          <w:sz w:val="18"/>
          <w:szCs w:val="18"/>
        </w:rPr>
        <w:t>rikaz broja neriješenih redovnih zk predmeta na dan 31.12.2016.</w:t>
      </w:r>
      <w:r w:rsidR="002004D5">
        <w:rPr>
          <w:rFonts w:ascii="Arial" w:hAnsi="Arial" w:cs="Arial"/>
          <w:sz w:val="18"/>
          <w:szCs w:val="18"/>
        </w:rPr>
        <w:t>godine</w:t>
      </w:r>
      <w:r w:rsidRPr="00006ECE">
        <w:rPr>
          <w:rFonts w:ascii="Arial" w:hAnsi="Arial" w:cs="Arial"/>
          <w:sz w:val="18"/>
          <w:szCs w:val="18"/>
        </w:rPr>
        <w:t xml:space="preserve"> i 31.12.2015.</w:t>
      </w:r>
      <w:r w:rsidR="002004D5">
        <w:rPr>
          <w:rFonts w:ascii="Arial" w:hAnsi="Arial" w:cs="Arial"/>
          <w:sz w:val="18"/>
          <w:szCs w:val="18"/>
        </w:rPr>
        <w:t>godine</w:t>
      </w:r>
      <w:r w:rsidRPr="00006ECE">
        <w:rPr>
          <w:rFonts w:ascii="Arial" w:hAnsi="Arial" w:cs="Arial"/>
          <w:sz w:val="18"/>
          <w:szCs w:val="18"/>
        </w:rPr>
        <w:t xml:space="preserve"> </w:t>
      </w:r>
    </w:p>
    <w:p w:rsidR="006D2E3B" w:rsidRPr="00006ECE" w:rsidRDefault="006D2E3B" w:rsidP="006D2E3B">
      <w:pPr>
        <w:jc w:val="center"/>
        <w:rPr>
          <w:rFonts w:ascii="Arial" w:hAnsi="Arial" w:cs="Arial"/>
          <w:sz w:val="18"/>
          <w:szCs w:val="18"/>
        </w:rPr>
      </w:pPr>
    </w:p>
    <w:tbl>
      <w:tblPr>
        <w:tblW w:w="8260" w:type="dxa"/>
        <w:tblInd w:w="1116" w:type="dxa"/>
        <w:tblLook w:val="04A0" w:firstRow="1" w:lastRow="0" w:firstColumn="1" w:lastColumn="0" w:noHBand="0" w:noVBand="1"/>
      </w:tblPr>
      <w:tblGrid>
        <w:gridCol w:w="1540"/>
        <w:gridCol w:w="1840"/>
        <w:gridCol w:w="1460"/>
        <w:gridCol w:w="1560"/>
        <w:gridCol w:w="1860"/>
      </w:tblGrid>
      <w:tr w:rsidR="009B2992" w:rsidRPr="009B2992" w:rsidTr="006D2E3B">
        <w:trPr>
          <w:trHeight w:val="1260"/>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9B2992" w:rsidRPr="009B2992" w:rsidRDefault="009B2992" w:rsidP="009B2992">
            <w:pPr>
              <w:jc w:val="center"/>
              <w:rPr>
                <w:rFonts w:ascii="Calibri" w:eastAsia="Times New Roman" w:hAnsi="Calibri"/>
                <w:b/>
                <w:bCs/>
                <w:sz w:val="16"/>
                <w:szCs w:val="16"/>
                <w:lang w:val="hr-HR"/>
              </w:rPr>
            </w:pPr>
            <w:r w:rsidRPr="009B2992">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9B2992" w:rsidRPr="009B2992" w:rsidRDefault="009B2992" w:rsidP="009B2992">
            <w:pPr>
              <w:jc w:val="center"/>
              <w:rPr>
                <w:rFonts w:ascii="Calibri" w:eastAsia="Times New Roman" w:hAnsi="Calibri"/>
                <w:b/>
                <w:bCs/>
                <w:sz w:val="16"/>
                <w:szCs w:val="16"/>
                <w:lang w:val="hr-HR"/>
              </w:rPr>
            </w:pPr>
            <w:r w:rsidRPr="009B2992">
              <w:rPr>
                <w:rFonts w:ascii="Calibri" w:eastAsia="Times New Roman" w:hAnsi="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9B2992" w:rsidRPr="009B2992" w:rsidRDefault="009B2992" w:rsidP="009B2992">
            <w:pPr>
              <w:jc w:val="center"/>
              <w:rPr>
                <w:rFonts w:ascii="Calibri" w:eastAsia="Times New Roman" w:hAnsi="Calibri"/>
                <w:b/>
                <w:bCs/>
                <w:color w:val="000000"/>
                <w:sz w:val="16"/>
                <w:szCs w:val="16"/>
                <w:lang w:val="hr-HR"/>
              </w:rPr>
            </w:pPr>
            <w:r w:rsidRPr="009B2992">
              <w:rPr>
                <w:rFonts w:ascii="Calibri" w:eastAsia="Times New Roman" w:hAnsi="Calibri"/>
                <w:b/>
                <w:bCs/>
                <w:color w:val="000000"/>
                <w:sz w:val="16"/>
                <w:szCs w:val="16"/>
                <w:lang w:val="hr-HR"/>
              </w:rPr>
              <w:t>NERIJEŠENI REDOVNI ZK PREDMETI na dan 31.12.2016.</w:t>
            </w:r>
          </w:p>
        </w:tc>
        <w:tc>
          <w:tcPr>
            <w:tcW w:w="1560" w:type="dxa"/>
            <w:tcBorders>
              <w:top w:val="single" w:sz="4" w:space="0" w:color="auto"/>
              <w:left w:val="nil"/>
              <w:bottom w:val="single" w:sz="4" w:space="0" w:color="auto"/>
              <w:right w:val="single" w:sz="4" w:space="0" w:color="auto"/>
            </w:tcBorders>
            <w:shd w:val="clear" w:color="000000" w:fill="C5D9F1"/>
            <w:vAlign w:val="center"/>
            <w:hideMark/>
          </w:tcPr>
          <w:p w:rsidR="009B2992" w:rsidRPr="009B2992" w:rsidRDefault="009B2992" w:rsidP="009B2992">
            <w:pPr>
              <w:jc w:val="center"/>
              <w:rPr>
                <w:rFonts w:ascii="Calibri" w:eastAsia="Times New Roman" w:hAnsi="Calibri"/>
                <w:b/>
                <w:bCs/>
                <w:sz w:val="16"/>
                <w:szCs w:val="16"/>
                <w:lang w:val="hr-HR"/>
              </w:rPr>
            </w:pPr>
            <w:r w:rsidRPr="009B2992">
              <w:rPr>
                <w:rFonts w:ascii="Calibri" w:eastAsia="Times New Roman" w:hAnsi="Calibri"/>
                <w:b/>
                <w:bCs/>
                <w:sz w:val="16"/>
                <w:szCs w:val="16"/>
                <w:lang w:val="hr-HR"/>
              </w:rPr>
              <w:t xml:space="preserve">NERIJEŠENI </w:t>
            </w:r>
            <w:r w:rsidRPr="009B2992">
              <w:rPr>
                <w:rFonts w:ascii="Calibri" w:eastAsia="Times New Roman" w:hAnsi="Calibri"/>
                <w:b/>
                <w:bCs/>
                <w:sz w:val="16"/>
                <w:szCs w:val="16"/>
                <w:lang w:val="hr-HR"/>
              </w:rPr>
              <w:br/>
              <w:t>REDOVNI ZK PREDMETI na dan 31.12.2015.</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9B2992" w:rsidRPr="009B2992" w:rsidRDefault="009B2992" w:rsidP="009B2992">
            <w:pPr>
              <w:jc w:val="center"/>
              <w:rPr>
                <w:rFonts w:ascii="Calibri" w:eastAsia="Times New Roman" w:hAnsi="Calibri"/>
                <w:b/>
                <w:bCs/>
                <w:color w:val="000000"/>
                <w:sz w:val="16"/>
                <w:szCs w:val="16"/>
                <w:lang w:val="hr-HR"/>
              </w:rPr>
            </w:pPr>
            <w:r w:rsidRPr="009B2992">
              <w:rPr>
                <w:rFonts w:ascii="Calibri" w:eastAsia="Times New Roman" w:hAnsi="Calibri"/>
                <w:b/>
                <w:bCs/>
                <w:color w:val="000000"/>
                <w:sz w:val="16"/>
                <w:szCs w:val="16"/>
                <w:lang w:val="hr-HR"/>
              </w:rPr>
              <w:t>POVEĆANJE/ SMANJENJE</w:t>
            </w:r>
            <w:r w:rsidRPr="009B2992">
              <w:rPr>
                <w:rFonts w:ascii="Calibri" w:eastAsia="Times New Roman" w:hAnsi="Calibri"/>
                <w:b/>
                <w:bCs/>
                <w:color w:val="000000"/>
                <w:sz w:val="16"/>
                <w:szCs w:val="16"/>
                <w:lang w:val="hr-HR"/>
              </w:rPr>
              <w:br/>
              <w:t>NERIJEŠENIH  REDOVNIH</w:t>
            </w:r>
            <w:r w:rsidRPr="009B2992">
              <w:rPr>
                <w:rFonts w:ascii="Calibri" w:eastAsia="Times New Roman" w:hAnsi="Calibri"/>
                <w:b/>
                <w:bCs/>
                <w:color w:val="000000"/>
                <w:sz w:val="16"/>
                <w:szCs w:val="16"/>
                <w:lang w:val="hr-HR"/>
              </w:rPr>
              <w:br/>
              <w:t>ZK PREDMETA U ODNOSU NA 2015.</w:t>
            </w:r>
          </w:p>
        </w:tc>
      </w:tr>
      <w:tr w:rsidR="009B2992" w:rsidRPr="009B2992" w:rsidTr="006D2E3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BJELOVAR</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59</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96</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-37</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ČAZMA</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DARUVAR</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100</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140</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-40</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GAREŠNICA</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KRIŽEVCI</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198</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36</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162</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PAKRAC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119</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625</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-506</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9B2992" w:rsidRPr="009B2992" w:rsidRDefault="009B2992" w:rsidP="009B2992">
            <w:pPr>
              <w:rPr>
                <w:rFonts w:ascii="Calibri" w:eastAsia="Times New Roman" w:hAnsi="Calibri"/>
                <w:b/>
                <w:bCs/>
                <w:sz w:val="22"/>
                <w:szCs w:val="22"/>
                <w:lang w:val="hr-HR"/>
              </w:rPr>
            </w:pPr>
            <w:r w:rsidRPr="009B299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477</w:t>
            </w:r>
          </w:p>
        </w:tc>
        <w:tc>
          <w:tcPr>
            <w:tcW w:w="1560" w:type="dxa"/>
            <w:tcBorders>
              <w:top w:val="nil"/>
              <w:left w:val="nil"/>
              <w:bottom w:val="single" w:sz="4" w:space="0" w:color="auto"/>
              <w:right w:val="single" w:sz="4" w:space="0" w:color="auto"/>
            </w:tcBorders>
            <w:shd w:val="clear" w:color="000000" w:fill="D8E4BC"/>
            <w:vAlign w:val="center"/>
            <w:hideMark/>
          </w:tcPr>
          <w:p w:rsidR="009B2992" w:rsidRPr="009B2992" w:rsidRDefault="009B2992" w:rsidP="009B2992">
            <w:pPr>
              <w:jc w:val="center"/>
              <w:rPr>
                <w:rFonts w:ascii="Calibri" w:eastAsia="Times New Roman" w:hAnsi="Calibri"/>
                <w:b/>
                <w:bCs/>
                <w:sz w:val="22"/>
                <w:szCs w:val="22"/>
                <w:lang w:val="hr-HR"/>
              </w:rPr>
            </w:pPr>
            <w:r w:rsidRPr="009B2992">
              <w:rPr>
                <w:rFonts w:ascii="Calibri" w:eastAsia="Times New Roman" w:hAnsi="Calibri"/>
                <w:b/>
                <w:bCs/>
                <w:sz w:val="22"/>
                <w:szCs w:val="22"/>
                <w:lang w:val="hr-HR"/>
              </w:rPr>
              <w:t>898</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-421</w:t>
            </w:r>
          </w:p>
        </w:tc>
      </w:tr>
      <w:tr w:rsidR="009B2992" w:rsidRPr="009B2992" w:rsidTr="006D2E3B">
        <w:trPr>
          <w:trHeight w:val="39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9B2992" w:rsidRPr="009B2992" w:rsidRDefault="009B2992" w:rsidP="009B2992">
            <w:pPr>
              <w:rPr>
                <w:rFonts w:ascii="Calibri" w:eastAsia="Times New Roman" w:hAnsi="Calibri"/>
                <w:sz w:val="22"/>
                <w:szCs w:val="22"/>
                <w:lang w:val="hr-HR"/>
              </w:rPr>
            </w:pPr>
            <w:r w:rsidRPr="009B2992">
              <w:rPr>
                <w:rFonts w:ascii="Calibri" w:eastAsia="Times New Roman" w:hAnsi="Calibri"/>
                <w:sz w:val="22"/>
                <w:szCs w:val="22"/>
                <w:lang w:val="hr-HR"/>
              </w:rPr>
              <w:t>ČAKOVEC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1.266</w:t>
            </w:r>
          </w:p>
        </w:tc>
        <w:tc>
          <w:tcPr>
            <w:tcW w:w="1560" w:type="dxa"/>
            <w:tcBorders>
              <w:top w:val="nil"/>
              <w:left w:val="nil"/>
              <w:bottom w:val="single" w:sz="4" w:space="0" w:color="auto"/>
              <w:right w:val="single" w:sz="4" w:space="0" w:color="auto"/>
            </w:tcBorders>
            <w:shd w:val="clear" w:color="auto" w:fill="auto"/>
            <w:vAlign w:val="center"/>
            <w:hideMark/>
          </w:tcPr>
          <w:p w:rsidR="009B2992" w:rsidRPr="009B2992" w:rsidRDefault="009B2992" w:rsidP="009B2992">
            <w:pPr>
              <w:jc w:val="center"/>
              <w:rPr>
                <w:rFonts w:ascii="Calibri" w:eastAsia="Times New Roman" w:hAnsi="Calibri"/>
                <w:sz w:val="22"/>
                <w:szCs w:val="22"/>
                <w:lang w:val="hr-HR"/>
              </w:rPr>
            </w:pPr>
            <w:r w:rsidRPr="009B2992">
              <w:rPr>
                <w:rFonts w:ascii="Calibri" w:eastAsia="Times New Roman" w:hAnsi="Calibri"/>
                <w:sz w:val="22"/>
                <w:szCs w:val="22"/>
                <w:lang w:val="hr-HR"/>
              </w:rPr>
              <w:t>949</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317</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PRELOG</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13</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422</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-409</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9B2992" w:rsidRPr="009B2992" w:rsidRDefault="009B2992" w:rsidP="009B2992">
            <w:pPr>
              <w:rPr>
                <w:rFonts w:ascii="Calibri" w:eastAsia="Times New Roman" w:hAnsi="Calibri"/>
                <w:b/>
                <w:bCs/>
                <w:sz w:val="22"/>
                <w:szCs w:val="22"/>
                <w:lang w:val="hr-HR"/>
              </w:rPr>
            </w:pPr>
            <w:r w:rsidRPr="009B299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1.279</w:t>
            </w:r>
          </w:p>
        </w:tc>
        <w:tc>
          <w:tcPr>
            <w:tcW w:w="1560" w:type="dxa"/>
            <w:tcBorders>
              <w:top w:val="nil"/>
              <w:left w:val="nil"/>
              <w:bottom w:val="single" w:sz="4" w:space="0" w:color="auto"/>
              <w:right w:val="single" w:sz="4" w:space="0" w:color="auto"/>
            </w:tcBorders>
            <w:shd w:val="clear" w:color="000000" w:fill="D8E4BC"/>
            <w:vAlign w:val="center"/>
            <w:hideMark/>
          </w:tcPr>
          <w:p w:rsidR="009B2992" w:rsidRPr="009B2992" w:rsidRDefault="009B2992" w:rsidP="009B2992">
            <w:pPr>
              <w:jc w:val="center"/>
              <w:rPr>
                <w:rFonts w:ascii="Calibri" w:eastAsia="Times New Roman" w:hAnsi="Calibri"/>
                <w:b/>
                <w:bCs/>
                <w:sz w:val="22"/>
                <w:szCs w:val="22"/>
                <w:lang w:val="hr-HR"/>
              </w:rPr>
            </w:pPr>
            <w:r w:rsidRPr="009B2992">
              <w:rPr>
                <w:rFonts w:ascii="Calibri" w:eastAsia="Times New Roman" w:hAnsi="Calibri"/>
                <w:b/>
                <w:bCs/>
                <w:sz w:val="22"/>
                <w:szCs w:val="22"/>
                <w:lang w:val="hr-HR"/>
              </w:rPr>
              <w:t>1.371</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-92</w:t>
            </w:r>
          </w:p>
        </w:tc>
      </w:tr>
      <w:tr w:rsidR="009B2992" w:rsidRPr="009B2992" w:rsidTr="006D2E3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DUBROVNIK</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2.126</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766</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1.360</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KORČULA</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494</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250</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244</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METKOVIĆ</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17</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135</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-118</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PLOČE</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37</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101</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-64</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BLATO</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890</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436</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454</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VRGORAC *</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FF0000"/>
                <w:sz w:val="22"/>
                <w:szCs w:val="22"/>
                <w:lang w:val="hr-HR"/>
              </w:rPr>
            </w:pPr>
            <w:r w:rsidRPr="009B2992">
              <w:rPr>
                <w:rFonts w:ascii="Calibri" w:eastAsia="Times New Roman" w:hAnsi="Calibri"/>
                <w:color w:val="FF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31</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-31</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9B2992" w:rsidRPr="009B2992" w:rsidRDefault="009B2992" w:rsidP="009B2992">
            <w:pPr>
              <w:rPr>
                <w:rFonts w:ascii="Calibri" w:eastAsia="Times New Roman" w:hAnsi="Calibri"/>
                <w:b/>
                <w:bCs/>
                <w:sz w:val="22"/>
                <w:szCs w:val="22"/>
                <w:lang w:val="hr-HR"/>
              </w:rPr>
            </w:pPr>
            <w:r w:rsidRPr="009B299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3.564</w:t>
            </w:r>
          </w:p>
        </w:tc>
        <w:tc>
          <w:tcPr>
            <w:tcW w:w="1560" w:type="dxa"/>
            <w:tcBorders>
              <w:top w:val="nil"/>
              <w:left w:val="nil"/>
              <w:bottom w:val="single" w:sz="4" w:space="0" w:color="auto"/>
              <w:right w:val="single" w:sz="4" w:space="0" w:color="auto"/>
            </w:tcBorders>
            <w:shd w:val="clear" w:color="000000" w:fill="D8E4BC"/>
            <w:vAlign w:val="center"/>
            <w:hideMark/>
          </w:tcPr>
          <w:p w:rsidR="009B2992" w:rsidRPr="009B2992" w:rsidRDefault="009B2992" w:rsidP="009B2992">
            <w:pPr>
              <w:jc w:val="center"/>
              <w:rPr>
                <w:rFonts w:ascii="Calibri" w:eastAsia="Times New Roman" w:hAnsi="Calibri"/>
                <w:b/>
                <w:bCs/>
                <w:sz w:val="22"/>
                <w:szCs w:val="22"/>
                <w:lang w:val="hr-HR"/>
              </w:rPr>
            </w:pPr>
            <w:r w:rsidRPr="009B2992">
              <w:rPr>
                <w:rFonts w:ascii="Calibri" w:eastAsia="Times New Roman" w:hAnsi="Calibri"/>
                <w:b/>
                <w:bCs/>
                <w:sz w:val="22"/>
                <w:szCs w:val="22"/>
                <w:lang w:val="hr-HR"/>
              </w:rPr>
              <w:t>1.719</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1.845</w:t>
            </w:r>
          </w:p>
        </w:tc>
      </w:tr>
      <w:tr w:rsidR="009B2992" w:rsidRPr="009B2992" w:rsidTr="006D2E3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GOSPIĆ</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16</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44</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-28</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DONJI LAPAC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GRAČAC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285</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308</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-23</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 xml:space="preserve">KORENICA </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103</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75</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28</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OTOČAC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13</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31</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-18</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9B2992" w:rsidRPr="009B2992" w:rsidRDefault="009B2992" w:rsidP="009B2992">
            <w:pPr>
              <w:rPr>
                <w:rFonts w:ascii="Calibri" w:eastAsia="Times New Roman" w:hAnsi="Calibri"/>
                <w:b/>
                <w:bCs/>
                <w:sz w:val="22"/>
                <w:szCs w:val="22"/>
                <w:lang w:val="hr-HR"/>
              </w:rPr>
            </w:pPr>
            <w:r w:rsidRPr="009B299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419</w:t>
            </w:r>
          </w:p>
        </w:tc>
        <w:tc>
          <w:tcPr>
            <w:tcW w:w="1560" w:type="dxa"/>
            <w:tcBorders>
              <w:top w:val="nil"/>
              <w:left w:val="nil"/>
              <w:bottom w:val="single" w:sz="4" w:space="0" w:color="auto"/>
              <w:right w:val="single" w:sz="4" w:space="0" w:color="auto"/>
            </w:tcBorders>
            <w:shd w:val="clear" w:color="000000" w:fill="D8E4BC"/>
            <w:vAlign w:val="center"/>
            <w:hideMark/>
          </w:tcPr>
          <w:p w:rsidR="009B2992" w:rsidRPr="009B2992" w:rsidRDefault="009B2992" w:rsidP="009B2992">
            <w:pPr>
              <w:jc w:val="center"/>
              <w:rPr>
                <w:rFonts w:ascii="Calibri" w:eastAsia="Times New Roman" w:hAnsi="Calibri"/>
                <w:b/>
                <w:bCs/>
                <w:sz w:val="22"/>
                <w:szCs w:val="22"/>
                <w:lang w:val="hr-HR"/>
              </w:rPr>
            </w:pPr>
            <w:r w:rsidRPr="009B2992">
              <w:rPr>
                <w:rFonts w:ascii="Calibri" w:eastAsia="Times New Roman" w:hAnsi="Calibri"/>
                <w:b/>
                <w:bCs/>
                <w:sz w:val="22"/>
                <w:szCs w:val="22"/>
                <w:lang w:val="hr-HR"/>
              </w:rPr>
              <w:t>458</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-39</w:t>
            </w:r>
          </w:p>
        </w:tc>
      </w:tr>
      <w:tr w:rsidR="009B2992" w:rsidRPr="009B2992" w:rsidTr="006D2E3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KARLOVAC</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292</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308</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-16</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OZALJ</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219</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57</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162</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SLUNJ</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23</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4</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19</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VOJNIĆ</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16</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292</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-276</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VRBOVSKO</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30</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27</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3</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OGULIN</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266</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245</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21</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9B2992" w:rsidRPr="009B2992" w:rsidRDefault="009B2992" w:rsidP="009B2992">
            <w:pPr>
              <w:rPr>
                <w:rFonts w:ascii="Calibri" w:eastAsia="Times New Roman" w:hAnsi="Calibri"/>
                <w:b/>
                <w:bCs/>
                <w:sz w:val="22"/>
                <w:szCs w:val="22"/>
                <w:lang w:val="hr-HR"/>
              </w:rPr>
            </w:pPr>
            <w:r w:rsidRPr="009B299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846</w:t>
            </w:r>
          </w:p>
        </w:tc>
        <w:tc>
          <w:tcPr>
            <w:tcW w:w="1560" w:type="dxa"/>
            <w:tcBorders>
              <w:top w:val="nil"/>
              <w:left w:val="nil"/>
              <w:bottom w:val="single" w:sz="4" w:space="0" w:color="auto"/>
              <w:right w:val="single" w:sz="4" w:space="0" w:color="auto"/>
            </w:tcBorders>
            <w:shd w:val="clear" w:color="000000" w:fill="D8E4BC"/>
            <w:vAlign w:val="center"/>
            <w:hideMark/>
          </w:tcPr>
          <w:p w:rsidR="009B2992" w:rsidRPr="009B2992" w:rsidRDefault="009B2992" w:rsidP="009B2992">
            <w:pPr>
              <w:jc w:val="center"/>
              <w:rPr>
                <w:rFonts w:ascii="Calibri" w:eastAsia="Times New Roman" w:hAnsi="Calibri"/>
                <w:b/>
                <w:bCs/>
                <w:sz w:val="22"/>
                <w:szCs w:val="22"/>
                <w:lang w:val="hr-HR"/>
              </w:rPr>
            </w:pPr>
            <w:r w:rsidRPr="009B2992">
              <w:rPr>
                <w:rFonts w:ascii="Calibri" w:eastAsia="Times New Roman" w:hAnsi="Calibri"/>
                <w:b/>
                <w:bCs/>
                <w:sz w:val="22"/>
                <w:szCs w:val="22"/>
                <w:lang w:val="hr-HR"/>
              </w:rPr>
              <w:t>933</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-87</w:t>
            </w:r>
          </w:p>
        </w:tc>
      </w:tr>
      <w:tr w:rsidR="009B2992" w:rsidRPr="009B2992" w:rsidTr="006D2E3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9B2992" w:rsidRPr="009B2992" w:rsidRDefault="009B2992" w:rsidP="009B2992">
            <w:pP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KOPRIVNICA</w:t>
            </w:r>
          </w:p>
        </w:tc>
        <w:tc>
          <w:tcPr>
            <w:tcW w:w="14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9</w:t>
            </w:r>
          </w:p>
        </w:tc>
        <w:tc>
          <w:tcPr>
            <w:tcW w:w="15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17</w:t>
            </w:r>
          </w:p>
        </w:tc>
        <w:tc>
          <w:tcPr>
            <w:tcW w:w="1860" w:type="dxa"/>
            <w:tcBorders>
              <w:top w:val="nil"/>
              <w:left w:val="nil"/>
              <w:bottom w:val="single" w:sz="4" w:space="0" w:color="auto"/>
              <w:right w:val="single" w:sz="4" w:space="0" w:color="auto"/>
            </w:tcBorders>
            <w:shd w:val="clear" w:color="auto" w:fill="auto"/>
            <w:noWrap/>
            <w:vAlign w:val="center"/>
            <w:hideMark/>
          </w:tcPr>
          <w:p w:rsidR="009B2992" w:rsidRPr="009B2992" w:rsidRDefault="009B2992" w:rsidP="009B2992">
            <w:pPr>
              <w:jc w:val="center"/>
              <w:rPr>
                <w:rFonts w:ascii="Calibri" w:eastAsia="Times New Roman" w:hAnsi="Calibri"/>
                <w:color w:val="000000"/>
                <w:sz w:val="22"/>
                <w:szCs w:val="22"/>
                <w:lang w:val="hr-HR"/>
              </w:rPr>
            </w:pPr>
            <w:r w:rsidRPr="009B2992">
              <w:rPr>
                <w:rFonts w:ascii="Calibri" w:eastAsia="Times New Roman" w:hAnsi="Calibri"/>
                <w:color w:val="000000"/>
                <w:sz w:val="22"/>
                <w:szCs w:val="22"/>
                <w:lang w:val="hr-HR"/>
              </w:rPr>
              <w:t>-8</w:t>
            </w:r>
          </w:p>
        </w:tc>
      </w:tr>
      <w:tr w:rsidR="009B2992" w:rsidRPr="009B2992" w:rsidTr="006D2E3B">
        <w:trPr>
          <w:trHeight w:val="300"/>
        </w:trPr>
        <w:tc>
          <w:tcPr>
            <w:tcW w:w="1540" w:type="dxa"/>
            <w:vMerge/>
            <w:tcBorders>
              <w:top w:val="nil"/>
              <w:left w:val="single" w:sz="4" w:space="0" w:color="auto"/>
              <w:bottom w:val="single" w:sz="4" w:space="0" w:color="auto"/>
              <w:right w:val="single" w:sz="4" w:space="0" w:color="auto"/>
            </w:tcBorders>
            <w:vAlign w:val="center"/>
            <w:hideMark/>
          </w:tcPr>
          <w:p w:rsidR="009B2992" w:rsidRPr="009B2992" w:rsidRDefault="009B2992" w:rsidP="009B299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noWrap/>
            <w:vAlign w:val="bottom"/>
            <w:hideMark/>
          </w:tcPr>
          <w:p w:rsidR="009B2992" w:rsidRPr="009B2992" w:rsidRDefault="009B2992" w:rsidP="009B2992">
            <w:pP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9</w:t>
            </w:r>
          </w:p>
        </w:tc>
        <w:tc>
          <w:tcPr>
            <w:tcW w:w="15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17</w:t>
            </w:r>
          </w:p>
        </w:tc>
        <w:tc>
          <w:tcPr>
            <w:tcW w:w="1860" w:type="dxa"/>
            <w:tcBorders>
              <w:top w:val="nil"/>
              <w:left w:val="nil"/>
              <w:bottom w:val="single" w:sz="4" w:space="0" w:color="auto"/>
              <w:right w:val="single" w:sz="4" w:space="0" w:color="auto"/>
            </w:tcBorders>
            <w:shd w:val="clear" w:color="000000" w:fill="D8E4BC"/>
            <w:noWrap/>
            <w:vAlign w:val="center"/>
            <w:hideMark/>
          </w:tcPr>
          <w:p w:rsidR="009B2992" w:rsidRPr="009B2992" w:rsidRDefault="009B2992" w:rsidP="009B2992">
            <w:pPr>
              <w:jc w:val="center"/>
              <w:rPr>
                <w:rFonts w:ascii="Calibri" w:eastAsia="Times New Roman" w:hAnsi="Calibri"/>
                <w:b/>
                <w:bCs/>
                <w:color w:val="000000"/>
                <w:sz w:val="22"/>
                <w:szCs w:val="22"/>
                <w:lang w:val="hr-HR"/>
              </w:rPr>
            </w:pPr>
            <w:r w:rsidRPr="009B2992">
              <w:rPr>
                <w:rFonts w:ascii="Calibri" w:eastAsia="Times New Roman" w:hAnsi="Calibri"/>
                <w:b/>
                <w:bCs/>
                <w:color w:val="000000"/>
                <w:sz w:val="22"/>
                <w:szCs w:val="22"/>
                <w:lang w:val="hr-HR"/>
              </w:rPr>
              <w:t>-8</w:t>
            </w:r>
          </w:p>
        </w:tc>
      </w:tr>
    </w:tbl>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tbl>
      <w:tblPr>
        <w:tblW w:w="8260" w:type="dxa"/>
        <w:tblInd w:w="701" w:type="dxa"/>
        <w:tblLook w:val="04A0" w:firstRow="1" w:lastRow="0" w:firstColumn="1" w:lastColumn="0" w:noHBand="0" w:noVBand="1"/>
      </w:tblPr>
      <w:tblGrid>
        <w:gridCol w:w="1540"/>
        <w:gridCol w:w="1840"/>
        <w:gridCol w:w="1460"/>
        <w:gridCol w:w="1560"/>
        <w:gridCol w:w="1860"/>
      </w:tblGrid>
      <w:tr w:rsidR="0017592B" w:rsidRPr="0017592B" w:rsidTr="0017592B">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7592B" w:rsidRPr="0017592B" w:rsidRDefault="0017592B" w:rsidP="0017592B">
            <w:pPr>
              <w:jc w:val="center"/>
              <w:rPr>
                <w:rFonts w:ascii="Calibri" w:eastAsia="Times New Roman" w:hAnsi="Calibri"/>
                <w:b/>
                <w:bCs/>
                <w:sz w:val="16"/>
                <w:szCs w:val="16"/>
                <w:lang w:val="hr-HR"/>
              </w:rPr>
            </w:pPr>
            <w:r w:rsidRPr="0017592B">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17592B" w:rsidRPr="0017592B" w:rsidRDefault="0017592B" w:rsidP="0017592B">
            <w:pPr>
              <w:jc w:val="center"/>
              <w:rPr>
                <w:rFonts w:ascii="Calibri" w:eastAsia="Times New Roman" w:hAnsi="Calibri"/>
                <w:b/>
                <w:bCs/>
                <w:sz w:val="16"/>
                <w:szCs w:val="16"/>
                <w:lang w:val="hr-HR"/>
              </w:rPr>
            </w:pPr>
            <w:r w:rsidRPr="0017592B">
              <w:rPr>
                <w:rFonts w:ascii="Calibri" w:eastAsia="Times New Roman" w:hAnsi="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17592B" w:rsidRPr="0017592B" w:rsidRDefault="0017592B" w:rsidP="0017592B">
            <w:pPr>
              <w:jc w:val="center"/>
              <w:rPr>
                <w:rFonts w:ascii="Calibri" w:eastAsia="Times New Roman" w:hAnsi="Calibri"/>
                <w:b/>
                <w:bCs/>
                <w:color w:val="000000"/>
                <w:sz w:val="16"/>
                <w:szCs w:val="16"/>
                <w:lang w:val="hr-HR"/>
              </w:rPr>
            </w:pPr>
            <w:r w:rsidRPr="0017592B">
              <w:rPr>
                <w:rFonts w:ascii="Calibri" w:eastAsia="Times New Roman" w:hAnsi="Calibri"/>
                <w:b/>
                <w:bCs/>
                <w:color w:val="000000"/>
                <w:sz w:val="16"/>
                <w:szCs w:val="16"/>
                <w:lang w:val="hr-HR"/>
              </w:rPr>
              <w:t>NERIJEŠENI REDOVNI ZK PREDMETI na dan 31.12.2016.</w:t>
            </w:r>
          </w:p>
        </w:tc>
        <w:tc>
          <w:tcPr>
            <w:tcW w:w="1560" w:type="dxa"/>
            <w:tcBorders>
              <w:top w:val="single" w:sz="4" w:space="0" w:color="auto"/>
              <w:left w:val="nil"/>
              <w:bottom w:val="single" w:sz="4" w:space="0" w:color="auto"/>
              <w:right w:val="single" w:sz="4" w:space="0" w:color="auto"/>
            </w:tcBorders>
            <w:shd w:val="clear" w:color="000000" w:fill="C5D9F1"/>
            <w:vAlign w:val="center"/>
            <w:hideMark/>
          </w:tcPr>
          <w:p w:rsidR="0017592B" w:rsidRPr="0017592B" w:rsidRDefault="0017592B" w:rsidP="0017592B">
            <w:pPr>
              <w:jc w:val="center"/>
              <w:rPr>
                <w:rFonts w:ascii="Calibri" w:eastAsia="Times New Roman" w:hAnsi="Calibri"/>
                <w:b/>
                <w:bCs/>
                <w:sz w:val="16"/>
                <w:szCs w:val="16"/>
                <w:lang w:val="hr-HR"/>
              </w:rPr>
            </w:pPr>
            <w:r w:rsidRPr="0017592B">
              <w:rPr>
                <w:rFonts w:ascii="Calibri" w:eastAsia="Times New Roman" w:hAnsi="Calibri"/>
                <w:b/>
                <w:bCs/>
                <w:sz w:val="16"/>
                <w:szCs w:val="16"/>
                <w:lang w:val="hr-HR"/>
              </w:rPr>
              <w:t xml:space="preserve">NERIJEŠENI </w:t>
            </w:r>
            <w:r w:rsidRPr="0017592B">
              <w:rPr>
                <w:rFonts w:ascii="Calibri" w:eastAsia="Times New Roman" w:hAnsi="Calibri"/>
                <w:b/>
                <w:bCs/>
                <w:sz w:val="16"/>
                <w:szCs w:val="16"/>
                <w:lang w:val="hr-HR"/>
              </w:rPr>
              <w:br/>
              <w:t>REDOVNI ZK PREDMETI na dan 31.12.2015.</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17592B" w:rsidRPr="0017592B" w:rsidRDefault="0017592B" w:rsidP="0017592B">
            <w:pPr>
              <w:jc w:val="center"/>
              <w:rPr>
                <w:rFonts w:ascii="Calibri" w:eastAsia="Times New Roman" w:hAnsi="Calibri"/>
                <w:b/>
                <w:bCs/>
                <w:color w:val="000000"/>
                <w:sz w:val="16"/>
                <w:szCs w:val="16"/>
                <w:lang w:val="hr-HR"/>
              </w:rPr>
            </w:pPr>
            <w:r w:rsidRPr="0017592B">
              <w:rPr>
                <w:rFonts w:ascii="Calibri" w:eastAsia="Times New Roman" w:hAnsi="Calibri"/>
                <w:b/>
                <w:bCs/>
                <w:color w:val="000000"/>
                <w:sz w:val="16"/>
                <w:szCs w:val="16"/>
                <w:lang w:val="hr-HR"/>
              </w:rPr>
              <w:t>POVEĆANJE/ SMANJENJE</w:t>
            </w:r>
            <w:r w:rsidRPr="0017592B">
              <w:rPr>
                <w:rFonts w:ascii="Calibri" w:eastAsia="Times New Roman" w:hAnsi="Calibri"/>
                <w:b/>
                <w:bCs/>
                <w:color w:val="000000"/>
                <w:sz w:val="16"/>
                <w:szCs w:val="16"/>
                <w:lang w:val="hr-HR"/>
              </w:rPr>
              <w:br/>
              <w:t>NERIJEŠENIH  REDOVNIH</w:t>
            </w:r>
            <w:r w:rsidRPr="0017592B">
              <w:rPr>
                <w:rFonts w:ascii="Calibri" w:eastAsia="Times New Roman" w:hAnsi="Calibri"/>
                <w:b/>
                <w:bCs/>
                <w:color w:val="000000"/>
                <w:sz w:val="16"/>
                <w:szCs w:val="16"/>
                <w:lang w:val="hr-HR"/>
              </w:rPr>
              <w:br/>
              <w:t>ZK PREDMETA U ODNOSU NA 2015.</w:t>
            </w:r>
          </w:p>
        </w:tc>
      </w:tr>
      <w:tr w:rsidR="0017592B" w:rsidRPr="0017592B" w:rsidTr="0017592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OSIJEK</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165</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88</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77</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BELI MANASTIR</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50</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-26</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DONJI MIHOLJAC</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ĐAKOVO</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32</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45</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-13</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NAŠICE</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42</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44</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VALPOVO</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20</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9</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11</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17592B" w:rsidRPr="0017592B" w:rsidRDefault="0017592B" w:rsidP="0017592B">
            <w:pPr>
              <w:rPr>
                <w:rFonts w:ascii="Calibri" w:eastAsia="Times New Roman" w:hAnsi="Calibri"/>
                <w:b/>
                <w:bCs/>
                <w:sz w:val="22"/>
                <w:szCs w:val="22"/>
                <w:lang w:val="hr-HR"/>
              </w:rPr>
            </w:pPr>
            <w:r w:rsidRPr="0017592B">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286</w:t>
            </w:r>
          </w:p>
        </w:tc>
        <w:tc>
          <w:tcPr>
            <w:tcW w:w="1560" w:type="dxa"/>
            <w:tcBorders>
              <w:top w:val="nil"/>
              <w:left w:val="nil"/>
              <w:bottom w:val="single" w:sz="4" w:space="0" w:color="auto"/>
              <w:right w:val="single" w:sz="4" w:space="0" w:color="auto"/>
            </w:tcBorders>
            <w:shd w:val="clear" w:color="000000" w:fill="D8E4BC"/>
            <w:vAlign w:val="center"/>
            <w:hideMark/>
          </w:tcPr>
          <w:p w:rsidR="0017592B" w:rsidRPr="0017592B" w:rsidRDefault="0017592B" w:rsidP="0017592B">
            <w:pPr>
              <w:jc w:val="center"/>
              <w:rPr>
                <w:rFonts w:ascii="Calibri" w:eastAsia="Times New Roman" w:hAnsi="Calibri"/>
                <w:b/>
                <w:bCs/>
                <w:sz w:val="22"/>
                <w:szCs w:val="22"/>
                <w:lang w:val="hr-HR"/>
              </w:rPr>
            </w:pPr>
            <w:r w:rsidRPr="0017592B">
              <w:rPr>
                <w:rFonts w:ascii="Calibri" w:eastAsia="Times New Roman" w:hAnsi="Calibri"/>
                <w:b/>
                <w:bCs/>
                <w:sz w:val="22"/>
                <w:szCs w:val="22"/>
                <w:lang w:val="hr-HR"/>
              </w:rPr>
              <w:t>236</w:t>
            </w:r>
          </w:p>
        </w:tc>
        <w:tc>
          <w:tcPr>
            <w:tcW w:w="18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50</w:t>
            </w:r>
          </w:p>
        </w:tc>
      </w:tr>
      <w:tr w:rsidR="0017592B" w:rsidRPr="0017592B" w:rsidTr="0017592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POŽEGA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283</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793</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-510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noWrap/>
            <w:vAlign w:val="bottom"/>
            <w:hideMark/>
          </w:tcPr>
          <w:p w:rsidR="0017592B" w:rsidRPr="0017592B" w:rsidRDefault="0017592B" w:rsidP="0017592B">
            <w:pP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283</w:t>
            </w:r>
          </w:p>
        </w:tc>
        <w:tc>
          <w:tcPr>
            <w:tcW w:w="15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793</w:t>
            </w:r>
          </w:p>
        </w:tc>
        <w:tc>
          <w:tcPr>
            <w:tcW w:w="18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-510</w:t>
            </w:r>
          </w:p>
        </w:tc>
      </w:tr>
      <w:tr w:rsidR="0017592B" w:rsidRPr="0017592B" w:rsidTr="0017592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PULA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247</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455</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-208</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BUJE</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127</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268</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-141</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BUZET</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78</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49</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29</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LABIN</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104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102</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PAZIN</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66</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85</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-19</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POREČ</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330</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443</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-113</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ROVINJ</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16</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38</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17592B" w:rsidRPr="0017592B" w:rsidRDefault="0017592B" w:rsidP="0017592B">
            <w:pPr>
              <w:rPr>
                <w:rFonts w:ascii="Calibri" w:eastAsia="Times New Roman" w:hAnsi="Calibri"/>
                <w:b/>
                <w:bCs/>
                <w:sz w:val="22"/>
                <w:szCs w:val="22"/>
                <w:lang w:val="hr-HR"/>
              </w:rPr>
            </w:pPr>
            <w:r w:rsidRPr="0017592B">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968</w:t>
            </w:r>
          </w:p>
        </w:tc>
        <w:tc>
          <w:tcPr>
            <w:tcW w:w="1560" w:type="dxa"/>
            <w:tcBorders>
              <w:top w:val="nil"/>
              <w:left w:val="nil"/>
              <w:bottom w:val="single" w:sz="4" w:space="0" w:color="auto"/>
              <w:right w:val="single" w:sz="4" w:space="0" w:color="auto"/>
            </w:tcBorders>
            <w:shd w:val="clear" w:color="000000" w:fill="D8E4BC"/>
            <w:vAlign w:val="center"/>
            <w:hideMark/>
          </w:tcPr>
          <w:p w:rsidR="0017592B" w:rsidRPr="0017592B" w:rsidRDefault="0017592B" w:rsidP="0017592B">
            <w:pPr>
              <w:jc w:val="center"/>
              <w:rPr>
                <w:rFonts w:ascii="Calibri" w:eastAsia="Times New Roman" w:hAnsi="Calibri"/>
                <w:b/>
                <w:bCs/>
                <w:sz w:val="22"/>
                <w:szCs w:val="22"/>
                <w:lang w:val="hr-HR"/>
              </w:rPr>
            </w:pPr>
            <w:r w:rsidRPr="0017592B">
              <w:rPr>
                <w:rFonts w:ascii="Calibri" w:eastAsia="Times New Roman" w:hAnsi="Calibri"/>
                <w:b/>
                <w:bCs/>
                <w:sz w:val="22"/>
                <w:szCs w:val="22"/>
                <w:lang w:val="hr-HR"/>
              </w:rPr>
              <w:t>1.440</w:t>
            </w:r>
          </w:p>
        </w:tc>
        <w:tc>
          <w:tcPr>
            <w:tcW w:w="18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-472</w:t>
            </w:r>
          </w:p>
        </w:tc>
      </w:tr>
      <w:tr w:rsidR="0017592B" w:rsidRPr="0017592B" w:rsidTr="0017592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RIJEKA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1.273</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543</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730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CRIKVENICA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15</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14</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ČABAR</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15</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55</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DELNICE</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84</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KRK</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914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202</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712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MALI LOŠINJ</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455</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989</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-534</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0"/>
                <w:szCs w:val="20"/>
                <w:lang w:val="hr-HR"/>
              </w:rPr>
            </w:pPr>
            <w:r w:rsidRPr="0017592B">
              <w:rPr>
                <w:rFonts w:ascii="Calibri" w:eastAsia="Times New Roman" w:hAnsi="Calibri"/>
                <w:color w:val="000000"/>
                <w:sz w:val="20"/>
                <w:szCs w:val="20"/>
                <w:lang w:val="hr-HR"/>
              </w:rPr>
              <w:t>NOVI VINODOLSKI</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OPATIJA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301</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236</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65</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RAB</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524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274</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250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SENJ</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17592B" w:rsidRPr="0017592B" w:rsidRDefault="0017592B" w:rsidP="0017592B">
            <w:pPr>
              <w:rPr>
                <w:rFonts w:ascii="Calibri" w:eastAsia="Times New Roman" w:hAnsi="Calibri"/>
                <w:b/>
                <w:bCs/>
                <w:sz w:val="22"/>
                <w:szCs w:val="22"/>
                <w:lang w:val="hr-HR"/>
              </w:rPr>
            </w:pPr>
            <w:r w:rsidRPr="0017592B">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3.581</w:t>
            </w:r>
          </w:p>
        </w:tc>
        <w:tc>
          <w:tcPr>
            <w:tcW w:w="1560" w:type="dxa"/>
            <w:tcBorders>
              <w:top w:val="nil"/>
              <w:left w:val="nil"/>
              <w:bottom w:val="single" w:sz="4" w:space="0" w:color="auto"/>
              <w:right w:val="single" w:sz="4" w:space="0" w:color="auto"/>
            </w:tcBorders>
            <w:shd w:val="clear" w:color="000000" w:fill="D8E4BC"/>
            <w:vAlign w:val="center"/>
            <w:hideMark/>
          </w:tcPr>
          <w:p w:rsidR="0017592B" w:rsidRPr="0017592B" w:rsidRDefault="0017592B" w:rsidP="0017592B">
            <w:pPr>
              <w:jc w:val="center"/>
              <w:rPr>
                <w:rFonts w:ascii="Calibri" w:eastAsia="Times New Roman" w:hAnsi="Calibri"/>
                <w:b/>
                <w:bCs/>
                <w:sz w:val="22"/>
                <w:szCs w:val="22"/>
                <w:lang w:val="hr-HR"/>
              </w:rPr>
            </w:pPr>
            <w:r w:rsidRPr="0017592B">
              <w:rPr>
                <w:rFonts w:ascii="Calibri" w:eastAsia="Times New Roman" w:hAnsi="Calibri"/>
                <w:b/>
                <w:bCs/>
                <w:sz w:val="22"/>
                <w:szCs w:val="22"/>
                <w:lang w:val="hr-HR"/>
              </w:rPr>
              <w:t>2.384</w:t>
            </w:r>
          </w:p>
        </w:tc>
        <w:tc>
          <w:tcPr>
            <w:tcW w:w="18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1.197</w:t>
            </w:r>
          </w:p>
        </w:tc>
      </w:tr>
      <w:tr w:rsidR="0017592B" w:rsidRPr="0017592B" w:rsidTr="0017592B">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SISAK</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89</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176</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-87</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PETRINJA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8</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44</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-36</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GLINA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32</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27</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HRV. KOSTAJNICA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24</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51</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-27</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KUTINA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12</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10</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NOVSKA</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12</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44</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-32</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GVOZD</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19</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9</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10</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7592B" w:rsidRPr="0017592B" w:rsidRDefault="0017592B" w:rsidP="0017592B">
            <w:pP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DVOR</w:t>
            </w:r>
          </w:p>
        </w:tc>
        <w:tc>
          <w:tcPr>
            <w:tcW w:w="14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20</w:t>
            </w:r>
          </w:p>
        </w:tc>
        <w:tc>
          <w:tcPr>
            <w:tcW w:w="15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21</w:t>
            </w:r>
          </w:p>
        </w:tc>
        <w:tc>
          <w:tcPr>
            <w:tcW w:w="1860" w:type="dxa"/>
            <w:tcBorders>
              <w:top w:val="nil"/>
              <w:left w:val="nil"/>
              <w:bottom w:val="single" w:sz="4" w:space="0" w:color="auto"/>
              <w:right w:val="single" w:sz="4" w:space="0" w:color="auto"/>
            </w:tcBorders>
            <w:shd w:val="clear" w:color="auto" w:fill="auto"/>
            <w:noWrap/>
            <w:vAlign w:val="center"/>
            <w:hideMark/>
          </w:tcPr>
          <w:p w:rsidR="0017592B" w:rsidRPr="0017592B" w:rsidRDefault="0017592B" w:rsidP="0017592B">
            <w:pPr>
              <w:jc w:val="center"/>
              <w:rPr>
                <w:rFonts w:ascii="Calibri" w:eastAsia="Times New Roman" w:hAnsi="Calibri"/>
                <w:color w:val="000000"/>
                <w:sz w:val="22"/>
                <w:szCs w:val="22"/>
                <w:lang w:val="hr-HR"/>
              </w:rPr>
            </w:pPr>
            <w:r w:rsidRPr="0017592B">
              <w:rPr>
                <w:rFonts w:ascii="Calibri" w:eastAsia="Times New Roman" w:hAnsi="Calibri"/>
                <w:color w:val="000000"/>
                <w:sz w:val="22"/>
                <w:szCs w:val="22"/>
                <w:lang w:val="hr-HR"/>
              </w:rPr>
              <w:t>-1</w:t>
            </w:r>
          </w:p>
        </w:tc>
      </w:tr>
      <w:tr w:rsidR="0017592B" w:rsidRPr="0017592B" w:rsidTr="0017592B">
        <w:trPr>
          <w:trHeight w:val="300"/>
        </w:trPr>
        <w:tc>
          <w:tcPr>
            <w:tcW w:w="1540" w:type="dxa"/>
            <w:vMerge/>
            <w:tcBorders>
              <w:top w:val="nil"/>
              <w:left w:val="single" w:sz="4" w:space="0" w:color="auto"/>
              <w:bottom w:val="single" w:sz="4" w:space="0" w:color="auto"/>
              <w:right w:val="single" w:sz="4" w:space="0" w:color="auto"/>
            </w:tcBorders>
            <w:vAlign w:val="center"/>
            <w:hideMark/>
          </w:tcPr>
          <w:p w:rsidR="0017592B" w:rsidRPr="0017592B" w:rsidRDefault="0017592B" w:rsidP="0017592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17592B" w:rsidRPr="0017592B" w:rsidRDefault="0017592B" w:rsidP="0017592B">
            <w:pPr>
              <w:rPr>
                <w:rFonts w:ascii="Calibri" w:eastAsia="Times New Roman" w:hAnsi="Calibri"/>
                <w:b/>
                <w:bCs/>
                <w:sz w:val="22"/>
                <w:szCs w:val="22"/>
                <w:lang w:val="hr-HR"/>
              </w:rPr>
            </w:pPr>
            <w:r w:rsidRPr="0017592B">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216</w:t>
            </w:r>
          </w:p>
        </w:tc>
        <w:tc>
          <w:tcPr>
            <w:tcW w:w="1560" w:type="dxa"/>
            <w:tcBorders>
              <w:top w:val="nil"/>
              <w:left w:val="nil"/>
              <w:bottom w:val="single" w:sz="4" w:space="0" w:color="auto"/>
              <w:right w:val="single" w:sz="4" w:space="0" w:color="auto"/>
            </w:tcBorders>
            <w:shd w:val="clear" w:color="000000" w:fill="D8E4BC"/>
            <w:vAlign w:val="center"/>
            <w:hideMark/>
          </w:tcPr>
          <w:p w:rsidR="0017592B" w:rsidRPr="0017592B" w:rsidRDefault="0017592B" w:rsidP="0017592B">
            <w:pPr>
              <w:jc w:val="center"/>
              <w:rPr>
                <w:rFonts w:ascii="Calibri" w:eastAsia="Times New Roman" w:hAnsi="Calibri"/>
                <w:b/>
                <w:bCs/>
                <w:sz w:val="22"/>
                <w:szCs w:val="22"/>
                <w:lang w:val="hr-HR"/>
              </w:rPr>
            </w:pPr>
            <w:r w:rsidRPr="0017592B">
              <w:rPr>
                <w:rFonts w:ascii="Calibri" w:eastAsia="Times New Roman" w:hAnsi="Calibri"/>
                <w:b/>
                <w:bCs/>
                <w:sz w:val="22"/>
                <w:szCs w:val="22"/>
                <w:lang w:val="hr-HR"/>
              </w:rPr>
              <w:t>360</w:t>
            </w:r>
          </w:p>
        </w:tc>
        <w:tc>
          <w:tcPr>
            <w:tcW w:w="1860" w:type="dxa"/>
            <w:tcBorders>
              <w:top w:val="nil"/>
              <w:left w:val="nil"/>
              <w:bottom w:val="single" w:sz="4" w:space="0" w:color="auto"/>
              <w:right w:val="single" w:sz="4" w:space="0" w:color="auto"/>
            </w:tcBorders>
            <w:shd w:val="clear" w:color="000000" w:fill="D8E4BC"/>
            <w:noWrap/>
            <w:vAlign w:val="center"/>
            <w:hideMark/>
          </w:tcPr>
          <w:p w:rsidR="0017592B" w:rsidRPr="0017592B" w:rsidRDefault="0017592B" w:rsidP="0017592B">
            <w:pPr>
              <w:jc w:val="center"/>
              <w:rPr>
                <w:rFonts w:ascii="Calibri" w:eastAsia="Times New Roman" w:hAnsi="Calibri"/>
                <w:b/>
                <w:bCs/>
                <w:color w:val="000000"/>
                <w:sz w:val="22"/>
                <w:szCs w:val="22"/>
                <w:lang w:val="hr-HR"/>
              </w:rPr>
            </w:pPr>
            <w:r w:rsidRPr="0017592B">
              <w:rPr>
                <w:rFonts w:ascii="Calibri" w:eastAsia="Times New Roman" w:hAnsi="Calibri"/>
                <w:b/>
                <w:bCs/>
                <w:color w:val="000000"/>
                <w:sz w:val="22"/>
                <w:szCs w:val="22"/>
                <w:lang w:val="hr-HR"/>
              </w:rPr>
              <w:t>-144</w:t>
            </w:r>
          </w:p>
        </w:tc>
      </w:tr>
    </w:tbl>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tbl>
      <w:tblPr>
        <w:tblW w:w="8260" w:type="dxa"/>
        <w:tblInd w:w="701" w:type="dxa"/>
        <w:tblLook w:val="04A0" w:firstRow="1" w:lastRow="0" w:firstColumn="1" w:lastColumn="0" w:noHBand="0" w:noVBand="1"/>
      </w:tblPr>
      <w:tblGrid>
        <w:gridCol w:w="1540"/>
        <w:gridCol w:w="1840"/>
        <w:gridCol w:w="1460"/>
        <w:gridCol w:w="1560"/>
        <w:gridCol w:w="1860"/>
      </w:tblGrid>
      <w:tr w:rsidR="00C020E4" w:rsidRPr="00C020E4" w:rsidTr="00C020E4">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C020E4" w:rsidRPr="00C020E4" w:rsidRDefault="00C020E4" w:rsidP="00C020E4">
            <w:pPr>
              <w:jc w:val="center"/>
              <w:rPr>
                <w:rFonts w:ascii="Calibri" w:eastAsia="Times New Roman" w:hAnsi="Calibri"/>
                <w:b/>
                <w:bCs/>
                <w:sz w:val="16"/>
                <w:szCs w:val="16"/>
                <w:lang w:val="hr-HR"/>
              </w:rPr>
            </w:pPr>
            <w:r w:rsidRPr="00C020E4">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C020E4" w:rsidRPr="00C020E4" w:rsidRDefault="00C020E4" w:rsidP="00C020E4">
            <w:pPr>
              <w:jc w:val="center"/>
              <w:rPr>
                <w:rFonts w:ascii="Calibri" w:eastAsia="Times New Roman" w:hAnsi="Calibri"/>
                <w:b/>
                <w:bCs/>
                <w:sz w:val="16"/>
                <w:szCs w:val="16"/>
                <w:lang w:val="hr-HR"/>
              </w:rPr>
            </w:pPr>
            <w:r w:rsidRPr="00C020E4">
              <w:rPr>
                <w:rFonts w:ascii="Calibri" w:eastAsia="Times New Roman" w:hAnsi="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C020E4" w:rsidRPr="00C020E4" w:rsidRDefault="00C020E4" w:rsidP="00C020E4">
            <w:pPr>
              <w:jc w:val="center"/>
              <w:rPr>
                <w:rFonts w:ascii="Calibri" w:eastAsia="Times New Roman" w:hAnsi="Calibri"/>
                <w:b/>
                <w:bCs/>
                <w:color w:val="000000"/>
                <w:sz w:val="16"/>
                <w:szCs w:val="16"/>
                <w:lang w:val="hr-HR"/>
              </w:rPr>
            </w:pPr>
            <w:r w:rsidRPr="00C020E4">
              <w:rPr>
                <w:rFonts w:ascii="Calibri" w:eastAsia="Times New Roman" w:hAnsi="Calibri"/>
                <w:b/>
                <w:bCs/>
                <w:color w:val="000000"/>
                <w:sz w:val="16"/>
                <w:szCs w:val="16"/>
                <w:lang w:val="hr-HR"/>
              </w:rPr>
              <w:t>NERIJEŠENI REDOVNI ZK PREDMETI na dan 31.12.2016.</w:t>
            </w:r>
          </w:p>
        </w:tc>
        <w:tc>
          <w:tcPr>
            <w:tcW w:w="1560" w:type="dxa"/>
            <w:tcBorders>
              <w:top w:val="single" w:sz="4" w:space="0" w:color="auto"/>
              <w:left w:val="nil"/>
              <w:bottom w:val="single" w:sz="4" w:space="0" w:color="auto"/>
              <w:right w:val="single" w:sz="4" w:space="0" w:color="auto"/>
            </w:tcBorders>
            <w:shd w:val="clear" w:color="000000" w:fill="C5D9F1"/>
            <w:vAlign w:val="center"/>
            <w:hideMark/>
          </w:tcPr>
          <w:p w:rsidR="00C020E4" w:rsidRPr="00C020E4" w:rsidRDefault="00C020E4" w:rsidP="00C020E4">
            <w:pPr>
              <w:jc w:val="center"/>
              <w:rPr>
                <w:rFonts w:ascii="Calibri" w:eastAsia="Times New Roman" w:hAnsi="Calibri"/>
                <w:b/>
                <w:bCs/>
                <w:sz w:val="16"/>
                <w:szCs w:val="16"/>
                <w:lang w:val="hr-HR"/>
              </w:rPr>
            </w:pPr>
            <w:r w:rsidRPr="00C020E4">
              <w:rPr>
                <w:rFonts w:ascii="Calibri" w:eastAsia="Times New Roman" w:hAnsi="Calibri"/>
                <w:b/>
                <w:bCs/>
                <w:sz w:val="16"/>
                <w:szCs w:val="16"/>
                <w:lang w:val="hr-HR"/>
              </w:rPr>
              <w:t xml:space="preserve">NERIJEŠENI </w:t>
            </w:r>
            <w:r w:rsidRPr="00C020E4">
              <w:rPr>
                <w:rFonts w:ascii="Calibri" w:eastAsia="Times New Roman" w:hAnsi="Calibri"/>
                <w:b/>
                <w:bCs/>
                <w:sz w:val="16"/>
                <w:szCs w:val="16"/>
                <w:lang w:val="hr-HR"/>
              </w:rPr>
              <w:br/>
              <w:t>REDOVNI ZK PREDMETI na dan 31.12.2015.</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C020E4" w:rsidRPr="00C020E4" w:rsidRDefault="00C020E4" w:rsidP="00C020E4">
            <w:pPr>
              <w:jc w:val="center"/>
              <w:rPr>
                <w:rFonts w:ascii="Calibri" w:eastAsia="Times New Roman" w:hAnsi="Calibri"/>
                <w:b/>
                <w:bCs/>
                <w:color w:val="000000"/>
                <w:sz w:val="16"/>
                <w:szCs w:val="16"/>
                <w:lang w:val="hr-HR"/>
              </w:rPr>
            </w:pPr>
            <w:r w:rsidRPr="00C020E4">
              <w:rPr>
                <w:rFonts w:ascii="Calibri" w:eastAsia="Times New Roman" w:hAnsi="Calibri"/>
                <w:b/>
                <w:bCs/>
                <w:color w:val="000000"/>
                <w:sz w:val="16"/>
                <w:szCs w:val="16"/>
                <w:lang w:val="hr-HR"/>
              </w:rPr>
              <w:t>POVEĆANJE/ SMANJENJE</w:t>
            </w:r>
            <w:r w:rsidRPr="00C020E4">
              <w:rPr>
                <w:rFonts w:ascii="Calibri" w:eastAsia="Times New Roman" w:hAnsi="Calibri"/>
                <w:b/>
                <w:bCs/>
                <w:color w:val="000000"/>
                <w:sz w:val="16"/>
                <w:szCs w:val="16"/>
                <w:lang w:val="hr-HR"/>
              </w:rPr>
              <w:br/>
              <w:t>NERIJEŠENIH  REDOVNIH</w:t>
            </w:r>
            <w:r w:rsidRPr="00C020E4">
              <w:rPr>
                <w:rFonts w:ascii="Calibri" w:eastAsia="Times New Roman" w:hAnsi="Calibri"/>
                <w:b/>
                <w:bCs/>
                <w:color w:val="000000"/>
                <w:sz w:val="16"/>
                <w:szCs w:val="16"/>
                <w:lang w:val="hr-HR"/>
              </w:rPr>
              <w:br/>
              <w:t>ZK PREDMETA U ODNOSU NA 2015.</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SLAVONSKI BROD</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1.047</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2.733</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-1.686</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NOVA GRADIŠKA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14</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5</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1.061</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2.738</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-1.677</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SPLIT</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4.942</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3.555</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1.387</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KAŠTEL LUKŠIĆ</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396</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393</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OMIŠ</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300</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483</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-183</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SOLIN</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626</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644</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-18</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IMOTSKI</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786</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549</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237</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MAKARSKA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662</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435</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227</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SINJ</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520</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351</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169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STARI GRAD</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698</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302</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SUPETAR</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1.427</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1.762</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-335</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TROGIR</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874</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210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664</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11.533</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9.080</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2.453</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ŠIBENIK</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1.364</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1.339</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25</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TISNO</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116</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265</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-149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DRNIŠ</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231</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90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141</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KNIN</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156</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159</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1.867</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1.853</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14</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VARAŽDIN</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1.912</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1.740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172</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LUDBREG</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118</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114</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NOVI MAROF</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393</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310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83</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IVANEC</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78</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167</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-89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2.501</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2.331</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170</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VELIKA GORICA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267</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201</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66</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IVANIĆ GRAD</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53</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44</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VRBOVEC</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113</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268</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-155</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433</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513</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-80</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VIROVITICA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22</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PITOMAČA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3</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SLATINA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ORAHOVICA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26</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4</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22</w:t>
            </w:r>
          </w:p>
        </w:tc>
      </w:tr>
      <w:tr w:rsidR="00C020E4" w:rsidRPr="00C020E4" w:rsidTr="00C020E4">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VUKOVAR</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7</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ILOK</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17</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17</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VINKOVCI</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623</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4</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619</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C020E4" w:rsidRPr="00C020E4" w:rsidRDefault="00C020E4" w:rsidP="00C020E4">
            <w:pP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ŽUPANJA</w:t>
            </w:r>
          </w:p>
        </w:tc>
        <w:tc>
          <w:tcPr>
            <w:tcW w:w="14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100</w:t>
            </w:r>
          </w:p>
        </w:tc>
        <w:tc>
          <w:tcPr>
            <w:tcW w:w="15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161</w:t>
            </w:r>
          </w:p>
        </w:tc>
        <w:tc>
          <w:tcPr>
            <w:tcW w:w="1860" w:type="dxa"/>
            <w:tcBorders>
              <w:top w:val="nil"/>
              <w:left w:val="nil"/>
              <w:bottom w:val="single" w:sz="4" w:space="0" w:color="auto"/>
              <w:right w:val="single" w:sz="4" w:space="0" w:color="auto"/>
            </w:tcBorders>
            <w:shd w:val="clear" w:color="auto" w:fill="auto"/>
            <w:noWrap/>
            <w:vAlign w:val="center"/>
            <w:hideMark/>
          </w:tcPr>
          <w:p w:rsidR="00C020E4" w:rsidRPr="00C020E4" w:rsidRDefault="00C020E4" w:rsidP="00C020E4">
            <w:pPr>
              <w:jc w:val="center"/>
              <w:rPr>
                <w:rFonts w:ascii="Calibri" w:eastAsia="Times New Roman" w:hAnsi="Calibri"/>
                <w:color w:val="000000"/>
                <w:sz w:val="22"/>
                <w:szCs w:val="22"/>
                <w:lang w:val="hr-HR"/>
              </w:rPr>
            </w:pPr>
            <w:r w:rsidRPr="00C020E4">
              <w:rPr>
                <w:rFonts w:ascii="Calibri" w:eastAsia="Times New Roman" w:hAnsi="Calibri"/>
                <w:color w:val="000000"/>
                <w:sz w:val="22"/>
                <w:szCs w:val="22"/>
                <w:lang w:val="hr-HR"/>
              </w:rPr>
              <w:t>-61</w:t>
            </w:r>
          </w:p>
        </w:tc>
      </w:tr>
      <w:tr w:rsidR="00C020E4" w:rsidRPr="00C020E4" w:rsidTr="00C020E4">
        <w:trPr>
          <w:trHeight w:val="300"/>
        </w:trPr>
        <w:tc>
          <w:tcPr>
            <w:tcW w:w="1540" w:type="dxa"/>
            <w:vMerge/>
            <w:tcBorders>
              <w:top w:val="nil"/>
              <w:left w:val="single" w:sz="4" w:space="0" w:color="auto"/>
              <w:bottom w:val="single" w:sz="4" w:space="0" w:color="auto"/>
              <w:right w:val="single" w:sz="4" w:space="0" w:color="auto"/>
            </w:tcBorders>
            <w:vAlign w:val="center"/>
            <w:hideMark/>
          </w:tcPr>
          <w:p w:rsidR="00C020E4" w:rsidRPr="00C020E4" w:rsidRDefault="00C020E4" w:rsidP="00C020E4">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C020E4" w:rsidRPr="00C020E4" w:rsidRDefault="00C020E4" w:rsidP="00C020E4">
            <w:pPr>
              <w:rPr>
                <w:rFonts w:ascii="Calibri" w:eastAsia="Times New Roman" w:hAnsi="Calibri"/>
                <w:b/>
                <w:bCs/>
                <w:sz w:val="22"/>
                <w:szCs w:val="22"/>
                <w:lang w:val="hr-HR"/>
              </w:rPr>
            </w:pPr>
            <w:r w:rsidRPr="00C020E4">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747</w:t>
            </w:r>
          </w:p>
        </w:tc>
        <w:tc>
          <w:tcPr>
            <w:tcW w:w="1560" w:type="dxa"/>
            <w:tcBorders>
              <w:top w:val="nil"/>
              <w:left w:val="nil"/>
              <w:bottom w:val="single" w:sz="4" w:space="0" w:color="auto"/>
              <w:right w:val="single" w:sz="4" w:space="0" w:color="auto"/>
            </w:tcBorders>
            <w:shd w:val="clear" w:color="000000" w:fill="D8E4BC"/>
            <w:vAlign w:val="center"/>
            <w:hideMark/>
          </w:tcPr>
          <w:p w:rsidR="00C020E4" w:rsidRPr="00C020E4" w:rsidRDefault="00C020E4" w:rsidP="00C020E4">
            <w:pPr>
              <w:jc w:val="center"/>
              <w:rPr>
                <w:rFonts w:ascii="Calibri" w:eastAsia="Times New Roman" w:hAnsi="Calibri"/>
                <w:b/>
                <w:bCs/>
                <w:sz w:val="22"/>
                <w:szCs w:val="22"/>
                <w:lang w:val="hr-HR"/>
              </w:rPr>
            </w:pPr>
            <w:r w:rsidRPr="00C020E4">
              <w:rPr>
                <w:rFonts w:ascii="Calibri" w:eastAsia="Times New Roman" w:hAnsi="Calibri"/>
                <w:b/>
                <w:bCs/>
                <w:sz w:val="22"/>
                <w:szCs w:val="22"/>
                <w:lang w:val="hr-HR"/>
              </w:rPr>
              <w:t>171</w:t>
            </w:r>
          </w:p>
        </w:tc>
        <w:tc>
          <w:tcPr>
            <w:tcW w:w="1860" w:type="dxa"/>
            <w:tcBorders>
              <w:top w:val="nil"/>
              <w:left w:val="nil"/>
              <w:bottom w:val="single" w:sz="4" w:space="0" w:color="auto"/>
              <w:right w:val="single" w:sz="4" w:space="0" w:color="auto"/>
            </w:tcBorders>
            <w:shd w:val="clear" w:color="000000" w:fill="D8E4BC"/>
            <w:noWrap/>
            <w:vAlign w:val="center"/>
            <w:hideMark/>
          </w:tcPr>
          <w:p w:rsidR="00C020E4" w:rsidRPr="00C020E4" w:rsidRDefault="00C020E4" w:rsidP="00C020E4">
            <w:pPr>
              <w:jc w:val="center"/>
              <w:rPr>
                <w:rFonts w:ascii="Calibri" w:eastAsia="Times New Roman" w:hAnsi="Calibri"/>
                <w:b/>
                <w:bCs/>
                <w:color w:val="000000"/>
                <w:sz w:val="22"/>
                <w:szCs w:val="22"/>
                <w:lang w:val="hr-HR"/>
              </w:rPr>
            </w:pPr>
            <w:r w:rsidRPr="00C020E4">
              <w:rPr>
                <w:rFonts w:ascii="Calibri" w:eastAsia="Times New Roman" w:hAnsi="Calibri"/>
                <w:b/>
                <w:bCs/>
                <w:color w:val="000000"/>
                <w:sz w:val="22"/>
                <w:szCs w:val="22"/>
                <w:lang w:val="hr-HR"/>
              </w:rPr>
              <w:t>576</w:t>
            </w:r>
          </w:p>
        </w:tc>
      </w:tr>
    </w:tbl>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tbl>
      <w:tblPr>
        <w:tblW w:w="8260" w:type="dxa"/>
        <w:tblInd w:w="701" w:type="dxa"/>
        <w:tblLook w:val="04A0" w:firstRow="1" w:lastRow="0" w:firstColumn="1" w:lastColumn="0" w:noHBand="0" w:noVBand="1"/>
      </w:tblPr>
      <w:tblGrid>
        <w:gridCol w:w="1540"/>
        <w:gridCol w:w="1840"/>
        <w:gridCol w:w="1460"/>
        <w:gridCol w:w="1560"/>
        <w:gridCol w:w="1860"/>
      </w:tblGrid>
      <w:tr w:rsidR="00DC5622" w:rsidRPr="00DC5622" w:rsidTr="00DC5622">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C5622" w:rsidRPr="00DC5622" w:rsidRDefault="00DC5622" w:rsidP="00DC5622">
            <w:pPr>
              <w:jc w:val="center"/>
              <w:rPr>
                <w:rFonts w:ascii="Calibri" w:eastAsia="Times New Roman" w:hAnsi="Calibri"/>
                <w:b/>
                <w:bCs/>
                <w:sz w:val="16"/>
                <w:szCs w:val="16"/>
                <w:lang w:val="hr-HR"/>
              </w:rPr>
            </w:pPr>
            <w:r w:rsidRPr="00DC5622">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DC5622" w:rsidRPr="00DC5622" w:rsidRDefault="00DC5622" w:rsidP="00DC5622">
            <w:pPr>
              <w:jc w:val="center"/>
              <w:rPr>
                <w:rFonts w:ascii="Calibri" w:eastAsia="Times New Roman" w:hAnsi="Calibri"/>
                <w:b/>
                <w:bCs/>
                <w:sz w:val="16"/>
                <w:szCs w:val="16"/>
                <w:lang w:val="hr-HR"/>
              </w:rPr>
            </w:pPr>
            <w:r w:rsidRPr="00DC5622">
              <w:rPr>
                <w:rFonts w:ascii="Calibri" w:eastAsia="Times New Roman" w:hAnsi="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DC5622" w:rsidRPr="00DC5622" w:rsidRDefault="00DC5622" w:rsidP="00DC5622">
            <w:pPr>
              <w:jc w:val="center"/>
              <w:rPr>
                <w:rFonts w:ascii="Calibri" w:eastAsia="Times New Roman" w:hAnsi="Calibri"/>
                <w:b/>
                <w:bCs/>
                <w:color w:val="000000"/>
                <w:sz w:val="16"/>
                <w:szCs w:val="16"/>
                <w:lang w:val="hr-HR"/>
              </w:rPr>
            </w:pPr>
            <w:r w:rsidRPr="00DC5622">
              <w:rPr>
                <w:rFonts w:ascii="Calibri" w:eastAsia="Times New Roman" w:hAnsi="Calibri"/>
                <w:b/>
                <w:bCs/>
                <w:color w:val="000000"/>
                <w:sz w:val="16"/>
                <w:szCs w:val="16"/>
                <w:lang w:val="hr-HR"/>
              </w:rPr>
              <w:t>NERIJEŠENI REDOVNI ZK PREDMETI na dan 31.12.2016.</w:t>
            </w:r>
          </w:p>
        </w:tc>
        <w:tc>
          <w:tcPr>
            <w:tcW w:w="1560" w:type="dxa"/>
            <w:tcBorders>
              <w:top w:val="single" w:sz="4" w:space="0" w:color="auto"/>
              <w:left w:val="nil"/>
              <w:bottom w:val="single" w:sz="4" w:space="0" w:color="auto"/>
              <w:right w:val="single" w:sz="4" w:space="0" w:color="auto"/>
            </w:tcBorders>
            <w:shd w:val="clear" w:color="000000" w:fill="C5D9F1"/>
            <w:vAlign w:val="center"/>
            <w:hideMark/>
          </w:tcPr>
          <w:p w:rsidR="00DC5622" w:rsidRPr="00DC5622" w:rsidRDefault="00DC5622" w:rsidP="00DC5622">
            <w:pPr>
              <w:jc w:val="center"/>
              <w:rPr>
                <w:rFonts w:ascii="Calibri" w:eastAsia="Times New Roman" w:hAnsi="Calibri"/>
                <w:b/>
                <w:bCs/>
                <w:sz w:val="16"/>
                <w:szCs w:val="16"/>
                <w:lang w:val="hr-HR"/>
              </w:rPr>
            </w:pPr>
            <w:r w:rsidRPr="00DC5622">
              <w:rPr>
                <w:rFonts w:ascii="Calibri" w:eastAsia="Times New Roman" w:hAnsi="Calibri"/>
                <w:b/>
                <w:bCs/>
                <w:sz w:val="16"/>
                <w:szCs w:val="16"/>
                <w:lang w:val="hr-HR"/>
              </w:rPr>
              <w:t xml:space="preserve">NERIJEŠENI </w:t>
            </w:r>
            <w:r w:rsidRPr="00DC5622">
              <w:rPr>
                <w:rFonts w:ascii="Calibri" w:eastAsia="Times New Roman" w:hAnsi="Calibri"/>
                <w:b/>
                <w:bCs/>
                <w:sz w:val="16"/>
                <w:szCs w:val="16"/>
                <w:lang w:val="hr-HR"/>
              </w:rPr>
              <w:br/>
              <w:t>REDOVNI ZK PREDMETI na dan 31.12.2015.</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DC5622" w:rsidRPr="00DC5622" w:rsidRDefault="00DC5622" w:rsidP="00DC5622">
            <w:pPr>
              <w:jc w:val="center"/>
              <w:rPr>
                <w:rFonts w:ascii="Calibri" w:eastAsia="Times New Roman" w:hAnsi="Calibri"/>
                <w:b/>
                <w:bCs/>
                <w:color w:val="000000"/>
                <w:sz w:val="16"/>
                <w:szCs w:val="16"/>
                <w:lang w:val="hr-HR"/>
              </w:rPr>
            </w:pPr>
            <w:r w:rsidRPr="00DC5622">
              <w:rPr>
                <w:rFonts w:ascii="Calibri" w:eastAsia="Times New Roman" w:hAnsi="Calibri"/>
                <w:b/>
                <w:bCs/>
                <w:color w:val="000000"/>
                <w:sz w:val="16"/>
                <w:szCs w:val="16"/>
                <w:lang w:val="hr-HR"/>
              </w:rPr>
              <w:t>POVEĆANJE/ SMANJENJE</w:t>
            </w:r>
            <w:r w:rsidRPr="00DC5622">
              <w:rPr>
                <w:rFonts w:ascii="Calibri" w:eastAsia="Times New Roman" w:hAnsi="Calibri"/>
                <w:b/>
                <w:bCs/>
                <w:color w:val="000000"/>
                <w:sz w:val="16"/>
                <w:szCs w:val="16"/>
                <w:lang w:val="hr-HR"/>
              </w:rPr>
              <w:br/>
              <w:t>NERIJEŠENIH  REDOVNIH</w:t>
            </w:r>
            <w:r w:rsidRPr="00DC5622">
              <w:rPr>
                <w:rFonts w:ascii="Calibri" w:eastAsia="Times New Roman" w:hAnsi="Calibri"/>
                <w:b/>
                <w:bCs/>
                <w:color w:val="000000"/>
                <w:sz w:val="16"/>
                <w:szCs w:val="16"/>
                <w:lang w:val="hr-HR"/>
              </w:rPr>
              <w:br/>
              <w:t>ZK PREDMETA U ODNOSU NA 2015.</w:t>
            </w:r>
          </w:p>
        </w:tc>
      </w:tr>
      <w:tr w:rsidR="00DC5622" w:rsidRPr="00DC5622" w:rsidTr="00DC5622">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ZADAR</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72</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21</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51</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BIOGRAD n/m</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6</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5</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BENKOVAC</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19</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18</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OBROVAC</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PAG</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332</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217</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115</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DC5622" w:rsidRPr="00DC5622" w:rsidRDefault="00DC5622" w:rsidP="00DC5622">
            <w:pPr>
              <w:rPr>
                <w:rFonts w:ascii="Calibri" w:eastAsia="Times New Roman" w:hAnsi="Calibri"/>
                <w:b/>
                <w:bCs/>
                <w:sz w:val="22"/>
                <w:szCs w:val="22"/>
                <w:lang w:val="hr-HR"/>
              </w:rPr>
            </w:pPr>
            <w:r w:rsidRPr="00DC562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431</w:t>
            </w:r>
          </w:p>
        </w:tc>
        <w:tc>
          <w:tcPr>
            <w:tcW w:w="1560" w:type="dxa"/>
            <w:tcBorders>
              <w:top w:val="nil"/>
              <w:left w:val="nil"/>
              <w:bottom w:val="single" w:sz="4" w:space="0" w:color="auto"/>
              <w:right w:val="single" w:sz="4" w:space="0" w:color="auto"/>
            </w:tcBorders>
            <w:shd w:val="clear" w:color="000000" w:fill="D8E4BC"/>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240</w:t>
            </w:r>
          </w:p>
        </w:tc>
        <w:tc>
          <w:tcPr>
            <w:tcW w:w="18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191</w:t>
            </w:r>
          </w:p>
        </w:tc>
      </w:tr>
      <w:tr w:rsidR="00DC5622" w:rsidRPr="00DC5622" w:rsidTr="00DC5622">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ZAGREB</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6.187</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1.595</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4.592</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DUGO SELO</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394</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374</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SESVETE</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142</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112</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SV. IVAN ZELINA</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0</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0</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DC5622" w:rsidRPr="00DC5622" w:rsidRDefault="00DC5622" w:rsidP="00DC5622">
            <w:pPr>
              <w:rPr>
                <w:rFonts w:ascii="Calibri" w:eastAsia="Times New Roman" w:hAnsi="Calibri"/>
                <w:b/>
                <w:bCs/>
                <w:sz w:val="22"/>
                <w:szCs w:val="22"/>
                <w:lang w:val="hr-HR"/>
              </w:rPr>
            </w:pPr>
            <w:r w:rsidRPr="00DC562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6.723</w:t>
            </w:r>
          </w:p>
        </w:tc>
        <w:tc>
          <w:tcPr>
            <w:tcW w:w="1560" w:type="dxa"/>
            <w:tcBorders>
              <w:top w:val="nil"/>
              <w:left w:val="nil"/>
              <w:bottom w:val="single" w:sz="4" w:space="0" w:color="auto"/>
              <w:right w:val="single" w:sz="4" w:space="0" w:color="auto"/>
            </w:tcBorders>
            <w:shd w:val="clear" w:color="000000" w:fill="D8E4BC"/>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1.645</w:t>
            </w:r>
          </w:p>
        </w:tc>
        <w:tc>
          <w:tcPr>
            <w:tcW w:w="18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5.078</w:t>
            </w:r>
          </w:p>
        </w:tc>
      </w:tr>
      <w:tr w:rsidR="00DC5622" w:rsidRPr="00DC5622" w:rsidTr="00DC5622">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ZAGREB DIO</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775</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1.606</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-831</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JASTREBARSKO</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133</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93</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40</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SAMOBOR</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651</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173</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478</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ZAPREŠIĆ</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362</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45</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317</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DC5622" w:rsidRPr="00DC5622" w:rsidRDefault="00DC5622" w:rsidP="00DC5622">
            <w:pPr>
              <w:rPr>
                <w:rFonts w:ascii="Calibri" w:eastAsia="Times New Roman" w:hAnsi="Calibri"/>
                <w:b/>
                <w:bCs/>
                <w:sz w:val="22"/>
                <w:szCs w:val="22"/>
                <w:lang w:val="hr-HR"/>
              </w:rPr>
            </w:pPr>
            <w:r w:rsidRPr="00DC562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1.921</w:t>
            </w:r>
          </w:p>
        </w:tc>
        <w:tc>
          <w:tcPr>
            <w:tcW w:w="1560" w:type="dxa"/>
            <w:tcBorders>
              <w:top w:val="nil"/>
              <w:left w:val="nil"/>
              <w:bottom w:val="single" w:sz="4" w:space="0" w:color="auto"/>
              <w:right w:val="single" w:sz="4" w:space="0" w:color="auto"/>
            </w:tcBorders>
            <w:shd w:val="clear" w:color="000000" w:fill="D8E4BC"/>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1.917</w:t>
            </w:r>
          </w:p>
        </w:tc>
        <w:tc>
          <w:tcPr>
            <w:tcW w:w="18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4</w:t>
            </w:r>
          </w:p>
        </w:tc>
      </w:tr>
      <w:tr w:rsidR="00DC5622" w:rsidRPr="00DC5622" w:rsidTr="00DC5622">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ZLATAR</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351</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450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-99</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DONJA STUBICA</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1.641</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206</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1.435</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KLANJEC</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8</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11</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KRAPINA</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7</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10</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-3</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PREGRADA</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16</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17</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-1</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C5622" w:rsidRPr="00DC5622" w:rsidRDefault="00DC5622" w:rsidP="00DC5622">
            <w:pP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ZABOK</w:t>
            </w:r>
          </w:p>
        </w:tc>
        <w:tc>
          <w:tcPr>
            <w:tcW w:w="14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853</w:t>
            </w:r>
          </w:p>
        </w:tc>
        <w:tc>
          <w:tcPr>
            <w:tcW w:w="15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756</w:t>
            </w:r>
          </w:p>
        </w:tc>
        <w:tc>
          <w:tcPr>
            <w:tcW w:w="1860" w:type="dxa"/>
            <w:tcBorders>
              <w:top w:val="nil"/>
              <w:left w:val="nil"/>
              <w:bottom w:val="single" w:sz="4" w:space="0" w:color="auto"/>
              <w:right w:val="single" w:sz="4" w:space="0" w:color="auto"/>
            </w:tcBorders>
            <w:shd w:val="clear" w:color="auto" w:fill="auto"/>
            <w:noWrap/>
            <w:vAlign w:val="center"/>
            <w:hideMark/>
          </w:tcPr>
          <w:p w:rsidR="00DC5622" w:rsidRPr="00DC5622" w:rsidRDefault="00DC5622" w:rsidP="00DC5622">
            <w:pPr>
              <w:jc w:val="center"/>
              <w:rPr>
                <w:rFonts w:ascii="Calibri" w:eastAsia="Times New Roman" w:hAnsi="Calibri"/>
                <w:color w:val="000000"/>
                <w:sz w:val="22"/>
                <w:szCs w:val="22"/>
                <w:lang w:val="hr-HR"/>
              </w:rPr>
            </w:pPr>
            <w:r w:rsidRPr="00DC5622">
              <w:rPr>
                <w:rFonts w:ascii="Calibri" w:eastAsia="Times New Roman" w:hAnsi="Calibri"/>
                <w:color w:val="000000"/>
                <w:sz w:val="22"/>
                <w:szCs w:val="22"/>
                <w:lang w:val="hr-HR"/>
              </w:rPr>
              <w:t>97</w:t>
            </w:r>
          </w:p>
        </w:tc>
      </w:tr>
      <w:tr w:rsidR="00DC5622" w:rsidRPr="00DC5622" w:rsidTr="00DC5622">
        <w:trPr>
          <w:trHeight w:val="300"/>
        </w:trPr>
        <w:tc>
          <w:tcPr>
            <w:tcW w:w="1540" w:type="dxa"/>
            <w:vMerge/>
            <w:tcBorders>
              <w:top w:val="nil"/>
              <w:left w:val="single" w:sz="4" w:space="0" w:color="auto"/>
              <w:bottom w:val="single" w:sz="4" w:space="0" w:color="auto"/>
              <w:right w:val="single" w:sz="4" w:space="0" w:color="auto"/>
            </w:tcBorders>
            <w:vAlign w:val="center"/>
            <w:hideMark/>
          </w:tcPr>
          <w:p w:rsidR="00DC5622" w:rsidRPr="00DC5622" w:rsidRDefault="00DC5622" w:rsidP="00DC562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DC5622" w:rsidRPr="00DC5622" w:rsidRDefault="00DC5622" w:rsidP="00DC5622">
            <w:pPr>
              <w:rPr>
                <w:rFonts w:ascii="Calibri" w:eastAsia="Times New Roman" w:hAnsi="Calibri"/>
                <w:b/>
                <w:bCs/>
                <w:sz w:val="22"/>
                <w:szCs w:val="22"/>
                <w:lang w:val="hr-HR"/>
              </w:rPr>
            </w:pPr>
            <w:r w:rsidRPr="00DC5622">
              <w:rPr>
                <w:rFonts w:ascii="Calibri" w:eastAsia="Times New Roman" w:hAnsi="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2.876</w:t>
            </w:r>
          </w:p>
        </w:tc>
        <w:tc>
          <w:tcPr>
            <w:tcW w:w="1560" w:type="dxa"/>
            <w:tcBorders>
              <w:top w:val="nil"/>
              <w:left w:val="nil"/>
              <w:bottom w:val="single" w:sz="4" w:space="0" w:color="auto"/>
              <w:right w:val="single" w:sz="4" w:space="0" w:color="auto"/>
            </w:tcBorders>
            <w:shd w:val="clear" w:color="000000" w:fill="D8E4BC"/>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1.450</w:t>
            </w:r>
          </w:p>
        </w:tc>
        <w:tc>
          <w:tcPr>
            <w:tcW w:w="1860" w:type="dxa"/>
            <w:tcBorders>
              <w:top w:val="nil"/>
              <w:left w:val="nil"/>
              <w:bottom w:val="single" w:sz="4" w:space="0" w:color="auto"/>
              <w:right w:val="single" w:sz="4" w:space="0" w:color="auto"/>
            </w:tcBorders>
            <w:shd w:val="clear" w:color="000000" w:fill="D8E4BC"/>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1.426</w:t>
            </w:r>
          </w:p>
        </w:tc>
      </w:tr>
      <w:tr w:rsidR="00DC5622" w:rsidRPr="00DC5622" w:rsidTr="00DC5622">
        <w:trPr>
          <w:trHeight w:val="511"/>
        </w:trPr>
        <w:tc>
          <w:tcPr>
            <w:tcW w:w="33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UKUPNO SVI SUDOVI</w:t>
            </w:r>
          </w:p>
        </w:tc>
        <w:tc>
          <w:tcPr>
            <w:tcW w:w="1460" w:type="dxa"/>
            <w:tcBorders>
              <w:top w:val="nil"/>
              <w:left w:val="nil"/>
              <w:bottom w:val="single" w:sz="4" w:space="0" w:color="auto"/>
              <w:right w:val="single" w:sz="4" w:space="0" w:color="auto"/>
            </w:tcBorders>
            <w:shd w:val="clear" w:color="auto" w:fill="C6D9F1" w:themeFill="text2" w:themeFillTint="33"/>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42.047</w:t>
            </w:r>
          </w:p>
        </w:tc>
        <w:tc>
          <w:tcPr>
            <w:tcW w:w="1560" w:type="dxa"/>
            <w:tcBorders>
              <w:top w:val="nil"/>
              <w:left w:val="nil"/>
              <w:bottom w:val="single" w:sz="4" w:space="0" w:color="auto"/>
              <w:right w:val="single" w:sz="4" w:space="0" w:color="auto"/>
            </w:tcBorders>
            <w:shd w:val="clear" w:color="auto" w:fill="C6D9F1" w:themeFill="text2" w:themeFillTint="33"/>
            <w:vAlign w:val="center"/>
            <w:hideMark/>
          </w:tcPr>
          <w:p w:rsidR="00DC5622" w:rsidRPr="00DC5622" w:rsidRDefault="00DC5622" w:rsidP="00DC5622">
            <w:pPr>
              <w:jc w:val="center"/>
              <w:rPr>
                <w:rFonts w:ascii="Calibri" w:eastAsia="Times New Roman" w:hAnsi="Calibri"/>
                <w:b/>
                <w:bCs/>
                <w:sz w:val="22"/>
                <w:szCs w:val="22"/>
                <w:lang w:val="hr-HR"/>
              </w:rPr>
            </w:pPr>
            <w:r w:rsidRPr="00DC5622">
              <w:rPr>
                <w:rFonts w:ascii="Calibri" w:eastAsia="Times New Roman" w:hAnsi="Calibri"/>
                <w:b/>
                <w:bCs/>
                <w:sz w:val="22"/>
                <w:szCs w:val="22"/>
                <w:lang w:val="hr-HR"/>
              </w:rPr>
              <w:t>32.551</w:t>
            </w:r>
          </w:p>
        </w:tc>
        <w:tc>
          <w:tcPr>
            <w:tcW w:w="1860" w:type="dxa"/>
            <w:tcBorders>
              <w:top w:val="nil"/>
              <w:left w:val="nil"/>
              <w:bottom w:val="single" w:sz="4" w:space="0" w:color="auto"/>
              <w:right w:val="single" w:sz="4" w:space="0" w:color="auto"/>
            </w:tcBorders>
            <w:shd w:val="clear" w:color="auto" w:fill="C6D9F1" w:themeFill="text2" w:themeFillTint="33"/>
            <w:noWrap/>
            <w:vAlign w:val="center"/>
            <w:hideMark/>
          </w:tcPr>
          <w:p w:rsidR="00DC5622" w:rsidRPr="00DC5622" w:rsidRDefault="00DC5622" w:rsidP="00DC5622">
            <w:pPr>
              <w:jc w:val="center"/>
              <w:rPr>
                <w:rFonts w:ascii="Calibri" w:eastAsia="Times New Roman" w:hAnsi="Calibri"/>
                <w:b/>
                <w:bCs/>
                <w:color w:val="000000"/>
                <w:sz w:val="22"/>
                <w:szCs w:val="22"/>
                <w:lang w:val="hr-HR"/>
              </w:rPr>
            </w:pPr>
            <w:r w:rsidRPr="00DC5622">
              <w:rPr>
                <w:rFonts w:ascii="Calibri" w:eastAsia="Times New Roman" w:hAnsi="Calibri"/>
                <w:b/>
                <w:bCs/>
                <w:color w:val="000000"/>
                <w:sz w:val="22"/>
                <w:szCs w:val="22"/>
                <w:lang w:val="hr-HR"/>
              </w:rPr>
              <w:t>9.496</w:t>
            </w:r>
          </w:p>
        </w:tc>
      </w:tr>
    </w:tbl>
    <w:p w:rsidR="00C020E4" w:rsidRDefault="00C020E4" w:rsidP="00E328E5">
      <w:pPr>
        <w:jc w:val="both"/>
        <w:rPr>
          <w:rFonts w:ascii="Arial" w:hAnsi="Arial" w:cs="Arial"/>
          <w:sz w:val="22"/>
          <w:szCs w:val="22"/>
        </w:rPr>
      </w:pPr>
    </w:p>
    <w:p w:rsidR="00E23DB6" w:rsidRPr="00BB232D" w:rsidRDefault="00E23DB6" w:rsidP="00E23DB6">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F92D68">
        <w:rPr>
          <w:rFonts w:ascii="Arial" w:hAnsi="Arial" w:cs="Arial"/>
          <w:sz w:val="18"/>
          <w:szCs w:val="18"/>
        </w:rPr>
        <w:t xml:space="preserve">3.svibnja </w:t>
      </w:r>
      <w:r w:rsidRPr="00BB232D">
        <w:rPr>
          <w:rFonts w:ascii="Arial" w:hAnsi="Arial" w:cs="Arial"/>
          <w:sz w:val="18"/>
          <w:szCs w:val="18"/>
        </w:rPr>
        <w:t>2017.</w:t>
      </w: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417126" w:rsidP="00E328E5">
      <w:pPr>
        <w:jc w:val="both"/>
        <w:rPr>
          <w:rFonts w:ascii="Arial" w:hAnsi="Arial" w:cs="Arial"/>
          <w:sz w:val="22"/>
          <w:szCs w:val="22"/>
        </w:rPr>
      </w:pPr>
      <w:r>
        <w:rPr>
          <w:rFonts w:ascii="Arial" w:hAnsi="Arial" w:cs="Arial"/>
          <w:sz w:val="22"/>
          <w:szCs w:val="22"/>
        </w:rPr>
        <w:t>Na dan 31.12.20</w:t>
      </w:r>
      <w:r w:rsidR="00443EE2">
        <w:rPr>
          <w:rFonts w:ascii="Arial" w:hAnsi="Arial" w:cs="Arial"/>
          <w:sz w:val="22"/>
          <w:szCs w:val="22"/>
        </w:rPr>
        <w:t>16. zemljišnoknjižni odjeli koji</w:t>
      </w:r>
      <w:r>
        <w:rPr>
          <w:rFonts w:ascii="Arial" w:hAnsi="Arial" w:cs="Arial"/>
          <w:sz w:val="22"/>
          <w:szCs w:val="22"/>
        </w:rPr>
        <w:t xml:space="preserve"> su imali više od 1.000 neriješenih redovnih zk predmeta bil</w:t>
      </w:r>
      <w:r w:rsidR="00392C76">
        <w:rPr>
          <w:rFonts w:ascii="Arial" w:hAnsi="Arial" w:cs="Arial"/>
          <w:sz w:val="22"/>
          <w:szCs w:val="22"/>
        </w:rPr>
        <w:t>i su zk odjel Čakovec, zk odjel</w:t>
      </w:r>
      <w:r>
        <w:rPr>
          <w:rFonts w:ascii="Arial" w:hAnsi="Arial" w:cs="Arial"/>
          <w:sz w:val="22"/>
          <w:szCs w:val="22"/>
        </w:rPr>
        <w:t xml:space="preserve"> Dubrovnik, zk odjel Rijeka, zk odjel Slavonski Brod, zk odjel Split, zk odjel Stari Grad, zk odjel Supetar, zk odjel Šibenik, zk odjel Varaždin, zk odjel Zagreb i zk odjel Donja Stubica.</w:t>
      </w:r>
    </w:p>
    <w:p w:rsidR="009F5521" w:rsidRDefault="009F5521"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9F207D" w:rsidRDefault="009F207D" w:rsidP="00E328E5">
      <w:pPr>
        <w:jc w:val="both"/>
        <w:rPr>
          <w:rFonts w:ascii="Arial" w:hAnsi="Arial" w:cs="Arial"/>
          <w:sz w:val="22"/>
          <w:szCs w:val="22"/>
        </w:rPr>
      </w:pPr>
    </w:p>
    <w:tbl>
      <w:tblPr>
        <w:tblpPr w:leftFromText="180" w:rightFromText="180" w:horzAnchor="margin" w:tblpXSpec="center" w:tblpY="510"/>
        <w:tblW w:w="7338" w:type="dxa"/>
        <w:tblLook w:val="04A0" w:firstRow="1" w:lastRow="0" w:firstColumn="1" w:lastColumn="0" w:noHBand="0" w:noVBand="1"/>
      </w:tblPr>
      <w:tblGrid>
        <w:gridCol w:w="1740"/>
        <w:gridCol w:w="1860"/>
        <w:gridCol w:w="1760"/>
        <w:gridCol w:w="1978"/>
      </w:tblGrid>
      <w:tr w:rsidR="00417126" w:rsidRPr="00417126" w:rsidTr="00DC677A">
        <w:trPr>
          <w:trHeight w:val="1605"/>
        </w:trPr>
        <w:tc>
          <w:tcPr>
            <w:tcW w:w="1740" w:type="dxa"/>
            <w:tcBorders>
              <w:top w:val="single" w:sz="4" w:space="0" w:color="auto"/>
              <w:left w:val="single" w:sz="4" w:space="0" w:color="auto"/>
              <w:bottom w:val="nil"/>
              <w:right w:val="single" w:sz="4" w:space="0" w:color="auto"/>
            </w:tcBorders>
            <w:shd w:val="clear" w:color="000000" w:fill="C5D9F1"/>
            <w:vAlign w:val="center"/>
            <w:hideMark/>
          </w:tcPr>
          <w:p w:rsidR="00417126" w:rsidRPr="00417126" w:rsidRDefault="00417126" w:rsidP="00417126">
            <w:pPr>
              <w:jc w:val="center"/>
              <w:rPr>
                <w:rFonts w:ascii="Calibri" w:eastAsia="Times New Roman" w:hAnsi="Calibri"/>
                <w:b/>
                <w:bCs/>
                <w:sz w:val="16"/>
                <w:szCs w:val="16"/>
                <w:lang w:val="hr-HR"/>
              </w:rPr>
            </w:pPr>
            <w:r w:rsidRPr="00417126">
              <w:rPr>
                <w:rFonts w:ascii="Calibri" w:eastAsia="Times New Roman" w:hAnsi="Calibri"/>
                <w:b/>
                <w:bCs/>
                <w:sz w:val="16"/>
                <w:szCs w:val="16"/>
                <w:lang w:val="hr-HR"/>
              </w:rPr>
              <w:lastRenderedPageBreak/>
              <w:t>ZK ODJEL</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417126" w:rsidRPr="00417126" w:rsidRDefault="00417126" w:rsidP="00417126">
            <w:pPr>
              <w:jc w:val="center"/>
              <w:rPr>
                <w:rFonts w:ascii="Calibri" w:eastAsia="Times New Roman" w:hAnsi="Calibri"/>
                <w:b/>
                <w:bCs/>
                <w:color w:val="000000"/>
                <w:sz w:val="16"/>
                <w:szCs w:val="16"/>
                <w:lang w:val="hr-HR"/>
              </w:rPr>
            </w:pPr>
            <w:r w:rsidRPr="00417126">
              <w:rPr>
                <w:rFonts w:ascii="Calibri" w:eastAsia="Times New Roman" w:hAnsi="Calibri"/>
                <w:b/>
                <w:bCs/>
                <w:color w:val="000000"/>
                <w:sz w:val="16"/>
                <w:szCs w:val="16"/>
                <w:lang w:val="hr-HR"/>
              </w:rPr>
              <w:t>NERIJEŠENI REDOVNI ZK PREDMETI na dan 31.12.2016.</w:t>
            </w:r>
          </w:p>
        </w:tc>
        <w:tc>
          <w:tcPr>
            <w:tcW w:w="1760" w:type="dxa"/>
            <w:tcBorders>
              <w:top w:val="single" w:sz="4" w:space="0" w:color="auto"/>
              <w:left w:val="nil"/>
              <w:bottom w:val="nil"/>
              <w:right w:val="single" w:sz="4" w:space="0" w:color="auto"/>
            </w:tcBorders>
            <w:shd w:val="clear" w:color="000000" w:fill="C5D9F1"/>
            <w:vAlign w:val="center"/>
            <w:hideMark/>
          </w:tcPr>
          <w:p w:rsidR="00417126" w:rsidRPr="00417126" w:rsidRDefault="00417126" w:rsidP="00417126">
            <w:pPr>
              <w:jc w:val="center"/>
              <w:rPr>
                <w:rFonts w:ascii="Calibri" w:eastAsia="Times New Roman" w:hAnsi="Calibri"/>
                <w:b/>
                <w:bCs/>
                <w:sz w:val="16"/>
                <w:szCs w:val="16"/>
                <w:lang w:val="hr-HR"/>
              </w:rPr>
            </w:pPr>
            <w:r w:rsidRPr="00417126">
              <w:rPr>
                <w:rFonts w:ascii="Calibri" w:eastAsia="Times New Roman" w:hAnsi="Calibri"/>
                <w:b/>
                <w:bCs/>
                <w:sz w:val="16"/>
                <w:szCs w:val="16"/>
                <w:lang w:val="hr-HR"/>
              </w:rPr>
              <w:t>NERIJEŠENI REDOVNI ZK PREDMETI NA DAN 31.12.2015.</w:t>
            </w:r>
          </w:p>
        </w:tc>
        <w:tc>
          <w:tcPr>
            <w:tcW w:w="1978" w:type="dxa"/>
            <w:tcBorders>
              <w:top w:val="single" w:sz="4" w:space="0" w:color="auto"/>
              <w:left w:val="nil"/>
              <w:bottom w:val="single" w:sz="4" w:space="0" w:color="auto"/>
              <w:right w:val="single" w:sz="4" w:space="0" w:color="auto"/>
            </w:tcBorders>
            <w:shd w:val="clear" w:color="000000" w:fill="C5D9F1"/>
            <w:vAlign w:val="center"/>
            <w:hideMark/>
          </w:tcPr>
          <w:p w:rsidR="00417126" w:rsidRPr="00417126" w:rsidRDefault="00417126" w:rsidP="00417126">
            <w:pPr>
              <w:jc w:val="center"/>
              <w:rPr>
                <w:rFonts w:ascii="Calibri" w:eastAsia="Times New Roman" w:hAnsi="Calibri"/>
                <w:b/>
                <w:bCs/>
                <w:color w:val="000000"/>
                <w:sz w:val="16"/>
                <w:szCs w:val="16"/>
                <w:lang w:val="hr-HR"/>
              </w:rPr>
            </w:pPr>
            <w:r w:rsidRPr="00417126">
              <w:rPr>
                <w:rFonts w:ascii="Calibri" w:eastAsia="Times New Roman" w:hAnsi="Calibri"/>
                <w:b/>
                <w:bCs/>
                <w:color w:val="000000"/>
                <w:sz w:val="16"/>
                <w:szCs w:val="16"/>
                <w:lang w:val="hr-HR"/>
              </w:rPr>
              <w:t>POVEĆANJE/SMANJENJE</w:t>
            </w:r>
            <w:r w:rsidRPr="00417126">
              <w:rPr>
                <w:rFonts w:ascii="Calibri" w:eastAsia="Times New Roman" w:hAnsi="Calibri"/>
                <w:b/>
                <w:bCs/>
                <w:color w:val="000000"/>
                <w:sz w:val="16"/>
                <w:szCs w:val="16"/>
                <w:lang w:val="hr-HR"/>
              </w:rPr>
              <w:br/>
              <w:t>NERIJEŠENIH REDOVNIH</w:t>
            </w:r>
            <w:r w:rsidRPr="00417126">
              <w:rPr>
                <w:rFonts w:ascii="Calibri" w:eastAsia="Times New Roman" w:hAnsi="Calibri"/>
                <w:b/>
                <w:bCs/>
                <w:color w:val="000000"/>
                <w:sz w:val="16"/>
                <w:szCs w:val="16"/>
                <w:lang w:val="hr-HR"/>
              </w:rPr>
              <w:br/>
              <w:t>ZK PREDMETA U ODNOSU NA 2015.</w:t>
            </w:r>
          </w:p>
        </w:tc>
      </w:tr>
      <w:tr w:rsidR="00417126" w:rsidRPr="00417126" w:rsidTr="00DC677A">
        <w:trPr>
          <w:trHeight w:val="300"/>
        </w:trPr>
        <w:tc>
          <w:tcPr>
            <w:tcW w:w="17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17126" w:rsidRPr="00417126" w:rsidRDefault="00417126" w:rsidP="00417126">
            <w:pPr>
              <w:rPr>
                <w:rFonts w:ascii="Calibri" w:eastAsia="Times New Roman" w:hAnsi="Calibri"/>
                <w:sz w:val="22"/>
                <w:szCs w:val="22"/>
                <w:lang w:val="hr-HR"/>
              </w:rPr>
            </w:pPr>
            <w:r w:rsidRPr="00417126">
              <w:rPr>
                <w:rFonts w:ascii="Calibri" w:eastAsia="Times New Roman" w:hAnsi="Calibri"/>
                <w:sz w:val="22"/>
                <w:szCs w:val="22"/>
                <w:lang w:val="hr-HR"/>
              </w:rPr>
              <w:t>ČAKOVEC</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1.266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17126" w:rsidRPr="00417126" w:rsidRDefault="00417126" w:rsidP="00417126">
            <w:pPr>
              <w:jc w:val="center"/>
              <w:rPr>
                <w:rFonts w:ascii="Calibri" w:eastAsia="Times New Roman" w:hAnsi="Calibri"/>
                <w:sz w:val="22"/>
                <w:szCs w:val="22"/>
                <w:lang w:val="hr-HR"/>
              </w:rPr>
            </w:pPr>
            <w:r w:rsidRPr="00417126">
              <w:rPr>
                <w:rFonts w:ascii="Calibri" w:eastAsia="Times New Roman" w:hAnsi="Calibri"/>
                <w:sz w:val="22"/>
                <w:szCs w:val="22"/>
                <w:lang w:val="hr-HR"/>
              </w:rPr>
              <w:t>949</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317</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DUBROVNIK</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2.126</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766</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1.360</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RIJEKA</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1.273</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543</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730</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0"/>
                <w:szCs w:val="20"/>
                <w:lang w:val="hr-HR"/>
              </w:rPr>
            </w:pPr>
            <w:r w:rsidRPr="00417126">
              <w:rPr>
                <w:rFonts w:ascii="Calibri" w:eastAsia="Times New Roman" w:hAnsi="Calibri"/>
                <w:color w:val="000000"/>
                <w:sz w:val="20"/>
                <w:szCs w:val="20"/>
                <w:lang w:val="hr-HR"/>
              </w:rPr>
              <w:t>SLAVONSKI BROD</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1.047</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2.733</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-1.686</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SPLIT</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4.942</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3.555</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1.387</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STARI GRAD</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1.000</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698</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302</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SUPETAR</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1.427</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1.762</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-335</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ŠIBENIK</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1.364</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1.339</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25</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VARAŽDIN</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1.912</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1.740</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172</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ZAGREB</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6.187</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1.595</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4.592</w:t>
            </w:r>
          </w:p>
        </w:tc>
      </w:tr>
      <w:tr w:rsidR="00417126" w:rsidRPr="00417126" w:rsidTr="00DC677A">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417126" w:rsidRPr="00417126" w:rsidRDefault="00417126" w:rsidP="00417126">
            <w:pP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DONJA STUBICA</w:t>
            </w:r>
          </w:p>
        </w:tc>
        <w:tc>
          <w:tcPr>
            <w:tcW w:w="18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1.641</w:t>
            </w:r>
          </w:p>
        </w:tc>
        <w:tc>
          <w:tcPr>
            <w:tcW w:w="1760"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206</w:t>
            </w:r>
          </w:p>
        </w:tc>
        <w:tc>
          <w:tcPr>
            <w:tcW w:w="1978" w:type="dxa"/>
            <w:tcBorders>
              <w:top w:val="nil"/>
              <w:left w:val="nil"/>
              <w:bottom w:val="single" w:sz="4" w:space="0" w:color="auto"/>
              <w:right w:val="single" w:sz="4" w:space="0" w:color="auto"/>
            </w:tcBorders>
            <w:shd w:val="clear" w:color="auto" w:fill="auto"/>
            <w:noWrap/>
            <w:vAlign w:val="center"/>
            <w:hideMark/>
          </w:tcPr>
          <w:p w:rsidR="00417126" w:rsidRPr="00417126" w:rsidRDefault="00417126" w:rsidP="00417126">
            <w:pPr>
              <w:jc w:val="center"/>
              <w:rPr>
                <w:rFonts w:ascii="Calibri" w:eastAsia="Times New Roman" w:hAnsi="Calibri"/>
                <w:color w:val="000000"/>
                <w:sz w:val="22"/>
                <w:szCs w:val="22"/>
                <w:lang w:val="hr-HR"/>
              </w:rPr>
            </w:pPr>
            <w:r w:rsidRPr="00417126">
              <w:rPr>
                <w:rFonts w:ascii="Calibri" w:eastAsia="Times New Roman" w:hAnsi="Calibri"/>
                <w:color w:val="000000"/>
                <w:sz w:val="22"/>
                <w:szCs w:val="22"/>
                <w:lang w:val="hr-HR"/>
              </w:rPr>
              <w:t>1.435</w:t>
            </w:r>
          </w:p>
        </w:tc>
      </w:tr>
    </w:tbl>
    <w:p w:rsidR="009F207D" w:rsidRPr="00417126" w:rsidRDefault="00417126" w:rsidP="00417126">
      <w:pPr>
        <w:jc w:val="center"/>
        <w:rPr>
          <w:rFonts w:ascii="Arial" w:hAnsi="Arial" w:cs="Arial"/>
          <w:sz w:val="18"/>
          <w:szCs w:val="18"/>
        </w:rPr>
      </w:pPr>
      <w:r w:rsidRPr="00417126">
        <w:rPr>
          <w:rFonts w:ascii="Arial" w:hAnsi="Arial" w:cs="Arial"/>
          <w:sz w:val="18"/>
          <w:szCs w:val="18"/>
        </w:rPr>
        <w:t>Tablica 6. Prikaz zemljišnoknjižnih odjeli koji su na dan 31.12.2016.</w:t>
      </w:r>
      <w:r w:rsidR="002004D5">
        <w:rPr>
          <w:rFonts w:ascii="Arial" w:hAnsi="Arial" w:cs="Arial"/>
          <w:sz w:val="18"/>
          <w:szCs w:val="18"/>
        </w:rPr>
        <w:t xml:space="preserve">godine </w:t>
      </w:r>
      <w:r w:rsidRPr="00417126">
        <w:rPr>
          <w:rFonts w:ascii="Arial" w:hAnsi="Arial" w:cs="Arial"/>
          <w:sz w:val="18"/>
          <w:szCs w:val="18"/>
        </w:rPr>
        <w:t xml:space="preserve"> imali više od 1.000 neriješenih redovnih zk predmeta</w:t>
      </w:r>
    </w:p>
    <w:p w:rsidR="00417126" w:rsidRDefault="00417126"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417126" w:rsidRPr="00997371" w:rsidRDefault="00417126" w:rsidP="00417126">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F92D68">
        <w:rPr>
          <w:rFonts w:ascii="Arial" w:hAnsi="Arial" w:cs="Arial"/>
          <w:sz w:val="18"/>
          <w:szCs w:val="18"/>
        </w:rPr>
        <w:t xml:space="preserve">3.svibnja </w:t>
      </w:r>
      <w:r w:rsidRPr="00BB232D">
        <w:rPr>
          <w:rFonts w:ascii="Arial" w:hAnsi="Arial" w:cs="Arial"/>
          <w:sz w:val="18"/>
          <w:szCs w:val="18"/>
        </w:rPr>
        <w:t>2017</w:t>
      </w: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062EA2" w:rsidP="00E328E5">
      <w:pPr>
        <w:jc w:val="both"/>
        <w:rPr>
          <w:rFonts w:ascii="Arial" w:hAnsi="Arial" w:cs="Arial"/>
          <w:sz w:val="22"/>
          <w:szCs w:val="22"/>
        </w:rPr>
      </w:pPr>
      <w:r>
        <w:rPr>
          <w:rFonts w:ascii="Arial" w:hAnsi="Arial" w:cs="Arial"/>
          <w:sz w:val="22"/>
          <w:szCs w:val="22"/>
        </w:rPr>
        <w:t>U odnosu na 2015. zemljišnoknjižni odjeli Supetar, Šibenik, Varaždin smanjili su broj ne</w:t>
      </w:r>
      <w:r w:rsidR="00325AF4">
        <w:rPr>
          <w:rFonts w:ascii="Arial" w:hAnsi="Arial" w:cs="Arial"/>
          <w:sz w:val="22"/>
          <w:szCs w:val="22"/>
        </w:rPr>
        <w:t xml:space="preserve">riješenih redovnih zk predmeta (iako su i dalje u kategoriji zk odjela s više od 1.000 neriješenih redovnih zk predmeta) </w:t>
      </w:r>
      <w:r>
        <w:rPr>
          <w:rFonts w:ascii="Arial" w:hAnsi="Arial" w:cs="Arial"/>
          <w:sz w:val="22"/>
          <w:szCs w:val="22"/>
        </w:rPr>
        <w:t xml:space="preserve">dok je kod ostalih zemljišnoknjižnih odjela primijećeno povećanje broja neriješenih redovnih zk predmeta u odnosu na 2015.godinu. </w:t>
      </w:r>
    </w:p>
    <w:p w:rsidR="009F207D" w:rsidRDefault="009F207D" w:rsidP="00E328E5">
      <w:pPr>
        <w:jc w:val="both"/>
        <w:rPr>
          <w:rFonts w:ascii="Arial" w:hAnsi="Arial" w:cs="Arial"/>
          <w:sz w:val="22"/>
          <w:szCs w:val="22"/>
        </w:rPr>
      </w:pPr>
    </w:p>
    <w:p w:rsidR="00325AF4" w:rsidRDefault="00325AF4" w:rsidP="00325AF4">
      <w:pPr>
        <w:jc w:val="both"/>
        <w:rPr>
          <w:rFonts w:ascii="Arial" w:hAnsi="Arial" w:cs="Arial"/>
          <w:sz w:val="22"/>
          <w:szCs w:val="22"/>
        </w:rPr>
      </w:pPr>
      <w:r>
        <w:rPr>
          <w:rFonts w:ascii="Arial" w:hAnsi="Arial" w:cs="Arial"/>
          <w:sz w:val="22"/>
          <w:szCs w:val="22"/>
        </w:rPr>
        <w:t>U odnosu na 2015.godinu</w:t>
      </w:r>
      <w:r w:rsidR="0099357C">
        <w:rPr>
          <w:rFonts w:ascii="Arial" w:hAnsi="Arial" w:cs="Arial"/>
          <w:sz w:val="22"/>
          <w:szCs w:val="22"/>
        </w:rPr>
        <w:t xml:space="preserve"> gdje je bilo 6 zk odjela s više od 1.000 neriješenih zk predmeta, u 2016. godini je došlo do porasta broja zk odjela na 11. Zemljišnoknjižni</w:t>
      </w:r>
      <w:r>
        <w:rPr>
          <w:rFonts w:ascii="Arial" w:hAnsi="Arial" w:cs="Arial"/>
          <w:sz w:val="22"/>
          <w:szCs w:val="22"/>
        </w:rPr>
        <w:t xml:space="preserve"> odjeli kod kojih se povećao broj neriješenih redovnih zk predmeta preko 1.000 zk predmeta su zk odjel Čakovec (949 zk predmeta u 2015.), zk odjel Dubrovnik (766 zk pre</w:t>
      </w:r>
      <w:r w:rsidR="00392C76">
        <w:rPr>
          <w:rFonts w:ascii="Arial" w:hAnsi="Arial" w:cs="Arial"/>
          <w:sz w:val="22"/>
          <w:szCs w:val="22"/>
        </w:rPr>
        <w:t>dmeta u 2015.), zk odjel Donja S</w:t>
      </w:r>
      <w:r>
        <w:rPr>
          <w:rFonts w:ascii="Arial" w:hAnsi="Arial" w:cs="Arial"/>
          <w:sz w:val="22"/>
          <w:szCs w:val="22"/>
        </w:rPr>
        <w:t>tubica (206 zk predmeta u 2015.), zk odjel Rijeka (543 zk predmeta u 2015.) i zk odjel Stari Grad (698 zk predmeta u 2015.).</w:t>
      </w:r>
    </w:p>
    <w:p w:rsidR="00325AF4" w:rsidRDefault="00325AF4" w:rsidP="00325AF4">
      <w:pPr>
        <w:jc w:val="both"/>
        <w:rPr>
          <w:rFonts w:ascii="Arial" w:hAnsi="Arial" w:cs="Arial"/>
          <w:sz w:val="22"/>
          <w:szCs w:val="22"/>
        </w:rPr>
      </w:pPr>
    </w:p>
    <w:p w:rsidR="00325AF4" w:rsidRDefault="00325AF4" w:rsidP="00325AF4">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581B71" w:rsidRDefault="00581B71" w:rsidP="00746F1B">
      <w:pPr>
        <w:jc w:val="both"/>
        <w:rPr>
          <w:rFonts w:ascii="Arial" w:hAnsi="Arial" w:cs="Arial"/>
          <w:sz w:val="22"/>
          <w:szCs w:val="22"/>
        </w:rPr>
      </w:pPr>
    </w:p>
    <w:p w:rsidR="00CB10BB" w:rsidRPr="00714766" w:rsidRDefault="00CB10BB" w:rsidP="00746F1B">
      <w:pPr>
        <w:jc w:val="both"/>
        <w:rPr>
          <w:rFonts w:ascii="Arial" w:hAnsi="Arial" w:cs="Arial"/>
          <w:b/>
          <w:sz w:val="22"/>
          <w:szCs w:val="22"/>
        </w:rPr>
      </w:pPr>
      <w:r w:rsidRPr="00714766">
        <w:rPr>
          <w:rFonts w:ascii="Arial" w:hAnsi="Arial" w:cs="Arial"/>
          <w:b/>
          <w:sz w:val="22"/>
          <w:szCs w:val="22"/>
        </w:rPr>
        <w:t>V.</w:t>
      </w:r>
      <w:r w:rsidR="001360AA" w:rsidRPr="00714766">
        <w:rPr>
          <w:rFonts w:ascii="Arial" w:hAnsi="Arial" w:cs="Arial"/>
          <w:b/>
          <w:sz w:val="22"/>
          <w:szCs w:val="22"/>
        </w:rPr>
        <w:t xml:space="preserve"> </w:t>
      </w:r>
      <w:r w:rsidR="00E50B98">
        <w:rPr>
          <w:rFonts w:ascii="Arial" w:hAnsi="Arial" w:cs="Arial"/>
          <w:b/>
          <w:sz w:val="22"/>
          <w:szCs w:val="22"/>
        </w:rPr>
        <w:t>PREGLED AKTIVNOSTI</w:t>
      </w:r>
      <w:r w:rsidR="001360AA" w:rsidRPr="00714766">
        <w:rPr>
          <w:rFonts w:ascii="Arial" w:hAnsi="Arial" w:cs="Arial"/>
          <w:b/>
          <w:sz w:val="22"/>
          <w:szCs w:val="22"/>
        </w:rPr>
        <w:t xml:space="preserve"> OPĆINSKOG GRAĐANSKOG SUDA U ZAGREBU</w:t>
      </w:r>
      <w:r w:rsidR="00072C32">
        <w:rPr>
          <w:rFonts w:ascii="Arial" w:hAnsi="Arial" w:cs="Arial"/>
          <w:b/>
          <w:sz w:val="22"/>
          <w:szCs w:val="22"/>
        </w:rPr>
        <w:t xml:space="preserve"> u 2016.GODINI</w:t>
      </w:r>
    </w:p>
    <w:p w:rsidR="00714766" w:rsidRPr="00714766" w:rsidRDefault="00714766" w:rsidP="00746F1B">
      <w:pPr>
        <w:jc w:val="both"/>
        <w:rPr>
          <w:rFonts w:ascii="Arial" w:hAnsi="Arial" w:cs="Arial"/>
          <w:b/>
          <w:sz w:val="22"/>
          <w:szCs w:val="22"/>
        </w:rPr>
      </w:pPr>
    </w:p>
    <w:p w:rsidR="00635B7A" w:rsidRPr="00DA7C38" w:rsidRDefault="00E87E87" w:rsidP="00DA7C38">
      <w:pPr>
        <w:jc w:val="center"/>
        <w:rPr>
          <w:rFonts w:ascii="Arial" w:hAnsi="Arial" w:cs="Arial"/>
          <w:sz w:val="18"/>
          <w:szCs w:val="18"/>
        </w:rPr>
      </w:pPr>
      <w:r>
        <w:rPr>
          <w:rFonts w:ascii="Arial" w:hAnsi="Arial" w:cs="Arial"/>
          <w:sz w:val="18"/>
          <w:szCs w:val="18"/>
        </w:rPr>
        <w:t>Tablica</w:t>
      </w:r>
      <w:r w:rsidR="00DA7C38">
        <w:rPr>
          <w:rFonts w:ascii="Arial" w:hAnsi="Arial" w:cs="Arial"/>
          <w:sz w:val="18"/>
          <w:szCs w:val="18"/>
        </w:rPr>
        <w:t xml:space="preserve"> 7</w:t>
      </w:r>
      <w:r w:rsidR="00171840">
        <w:rPr>
          <w:rFonts w:ascii="Arial" w:hAnsi="Arial" w:cs="Arial"/>
          <w:sz w:val="18"/>
          <w:szCs w:val="18"/>
        </w:rPr>
        <w:t>.</w:t>
      </w:r>
      <w:r>
        <w:rPr>
          <w:rFonts w:ascii="Arial" w:hAnsi="Arial" w:cs="Arial"/>
          <w:sz w:val="18"/>
          <w:szCs w:val="18"/>
        </w:rPr>
        <w:t xml:space="preserve"> </w:t>
      </w:r>
      <w:r w:rsidR="00635B7A" w:rsidRPr="00E87E87">
        <w:rPr>
          <w:rFonts w:ascii="Arial" w:hAnsi="Arial" w:cs="Arial"/>
          <w:sz w:val="18"/>
          <w:szCs w:val="18"/>
        </w:rPr>
        <w:t>Stanje Općinskog građanskog suda u Zagrebu</w:t>
      </w:r>
      <w:r w:rsidR="00E5308C">
        <w:rPr>
          <w:rFonts w:ascii="Arial" w:hAnsi="Arial" w:cs="Arial"/>
          <w:sz w:val="18"/>
          <w:szCs w:val="18"/>
        </w:rPr>
        <w:t xml:space="preserve"> u 2016.</w:t>
      </w:r>
      <w:r w:rsidR="00D80761">
        <w:rPr>
          <w:rFonts w:ascii="Arial" w:hAnsi="Arial" w:cs="Arial"/>
          <w:sz w:val="18"/>
          <w:szCs w:val="18"/>
        </w:rPr>
        <w:t>godini</w:t>
      </w:r>
    </w:p>
    <w:tbl>
      <w:tblPr>
        <w:tblpPr w:leftFromText="180" w:rightFromText="180" w:vertAnchor="text" w:horzAnchor="margin" w:tblpXSpec="center" w:tblpY="137"/>
        <w:tblW w:w="9300" w:type="dxa"/>
        <w:tblLook w:val="04A0" w:firstRow="1" w:lastRow="0" w:firstColumn="1" w:lastColumn="0" w:noHBand="0" w:noVBand="1"/>
      </w:tblPr>
      <w:tblGrid>
        <w:gridCol w:w="1740"/>
        <w:gridCol w:w="1760"/>
        <w:gridCol w:w="1580"/>
        <w:gridCol w:w="1600"/>
        <w:gridCol w:w="1320"/>
        <w:gridCol w:w="1300"/>
      </w:tblGrid>
      <w:tr w:rsidR="00DA7C38" w:rsidRPr="00DA7C38" w:rsidTr="00DA7C38">
        <w:trPr>
          <w:trHeight w:val="900"/>
        </w:trPr>
        <w:tc>
          <w:tcPr>
            <w:tcW w:w="1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sz w:val="16"/>
                <w:szCs w:val="16"/>
                <w:lang w:val="hr-HR"/>
              </w:rPr>
            </w:pPr>
            <w:r w:rsidRPr="00DA7C38">
              <w:rPr>
                <w:rFonts w:ascii="Calibri" w:eastAsia="Times New Roman" w:hAnsi="Calibri"/>
                <w:b/>
                <w:bCs/>
                <w:sz w:val="16"/>
                <w:szCs w:val="16"/>
                <w:lang w:val="hr-HR"/>
              </w:rPr>
              <w:t>OPĆINSKI SUD</w:t>
            </w:r>
          </w:p>
        </w:tc>
        <w:tc>
          <w:tcPr>
            <w:tcW w:w="176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sz w:val="16"/>
                <w:szCs w:val="16"/>
                <w:lang w:val="hr-HR"/>
              </w:rPr>
            </w:pPr>
            <w:r w:rsidRPr="00DA7C38">
              <w:rPr>
                <w:rFonts w:ascii="Calibri" w:eastAsia="Times New Roman" w:hAnsi="Calibri"/>
                <w:b/>
                <w:bCs/>
                <w:sz w:val="16"/>
                <w:szCs w:val="16"/>
                <w:lang w:val="hr-HR"/>
              </w:rPr>
              <w:t>ZK ODJEL</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UKUPNO IZDANO IZVADAKA U 2016.</w:t>
            </w:r>
          </w:p>
        </w:tc>
        <w:tc>
          <w:tcPr>
            <w:tcW w:w="160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UKUPNO ZAPRIMLJENO ZK PREDMETA U 2016.</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UKUPNO RIJEŠENO ZK PREDMETA U 2016.</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NERIJEŠENI REDOVNI ZK PREDMETI na dan 31.12.2016.</w:t>
            </w:r>
          </w:p>
        </w:tc>
      </w:tr>
      <w:tr w:rsidR="00DA7C38" w:rsidRPr="00DA7C38" w:rsidTr="00DA7C38">
        <w:trPr>
          <w:trHeight w:val="30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7C38" w:rsidRPr="00DA7C38" w:rsidRDefault="00DA7C38" w:rsidP="00DA7C38">
            <w:pPr>
              <w:jc w:val="center"/>
              <w:rPr>
                <w:rFonts w:ascii="Calibri" w:eastAsia="Times New Roman" w:hAnsi="Calibri"/>
                <w:b/>
                <w:bCs/>
                <w:color w:val="000000"/>
                <w:sz w:val="22"/>
                <w:szCs w:val="22"/>
                <w:lang w:val="hr-HR"/>
              </w:rPr>
            </w:pPr>
            <w:r w:rsidRPr="00DA7C38">
              <w:rPr>
                <w:rFonts w:ascii="Calibri" w:eastAsia="Times New Roman" w:hAnsi="Calibri"/>
                <w:b/>
                <w:bCs/>
                <w:color w:val="000000"/>
                <w:sz w:val="22"/>
                <w:szCs w:val="22"/>
                <w:lang w:val="hr-HR"/>
              </w:rPr>
              <w:t>ZAGREB</w:t>
            </w:r>
          </w:p>
        </w:tc>
        <w:tc>
          <w:tcPr>
            <w:tcW w:w="1760" w:type="dxa"/>
            <w:tcBorders>
              <w:top w:val="nil"/>
              <w:left w:val="nil"/>
              <w:bottom w:val="single" w:sz="4" w:space="0" w:color="auto"/>
              <w:right w:val="single" w:sz="4" w:space="0" w:color="auto"/>
            </w:tcBorders>
            <w:shd w:val="clear" w:color="auto" w:fill="auto"/>
            <w:noWrap/>
            <w:vAlign w:val="bottom"/>
            <w:hideMark/>
          </w:tcPr>
          <w:p w:rsidR="00DA7C38" w:rsidRPr="00DA7C38" w:rsidRDefault="00DA7C38" w:rsidP="00DA7C38">
            <w:pP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ZAGREB</w:t>
            </w:r>
          </w:p>
        </w:tc>
        <w:tc>
          <w:tcPr>
            <w:tcW w:w="158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91.538</w:t>
            </w:r>
          </w:p>
        </w:tc>
        <w:tc>
          <w:tcPr>
            <w:tcW w:w="160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54.148</w:t>
            </w:r>
          </w:p>
        </w:tc>
        <w:tc>
          <w:tcPr>
            <w:tcW w:w="132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48.914</w:t>
            </w:r>
          </w:p>
        </w:tc>
        <w:tc>
          <w:tcPr>
            <w:tcW w:w="1300" w:type="dxa"/>
            <w:tcBorders>
              <w:top w:val="nil"/>
              <w:left w:val="nil"/>
              <w:bottom w:val="single" w:sz="4" w:space="0" w:color="auto"/>
              <w:right w:val="single" w:sz="4" w:space="0" w:color="auto"/>
            </w:tcBorders>
            <w:shd w:val="clear" w:color="auto" w:fill="auto"/>
            <w:noWrap/>
            <w:vAlign w:val="center"/>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6.187</w:t>
            </w:r>
          </w:p>
        </w:tc>
      </w:tr>
      <w:tr w:rsidR="00DA7C38" w:rsidRPr="00DA7C38" w:rsidTr="00DA7C38">
        <w:trPr>
          <w:trHeight w:val="300"/>
        </w:trPr>
        <w:tc>
          <w:tcPr>
            <w:tcW w:w="1740" w:type="dxa"/>
            <w:vMerge/>
            <w:tcBorders>
              <w:top w:val="nil"/>
              <w:left w:val="single" w:sz="4" w:space="0" w:color="auto"/>
              <w:bottom w:val="single" w:sz="4" w:space="0" w:color="auto"/>
              <w:right w:val="single" w:sz="4" w:space="0" w:color="auto"/>
            </w:tcBorders>
            <w:vAlign w:val="center"/>
            <w:hideMark/>
          </w:tcPr>
          <w:p w:rsidR="00DA7C38" w:rsidRPr="00DA7C38" w:rsidRDefault="00DA7C38" w:rsidP="00DA7C38">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DA7C38" w:rsidRPr="00DA7C38" w:rsidRDefault="00DA7C38" w:rsidP="00DA7C38">
            <w:pP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DUGO SELO</w:t>
            </w:r>
          </w:p>
        </w:tc>
        <w:tc>
          <w:tcPr>
            <w:tcW w:w="158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4.798</w:t>
            </w:r>
          </w:p>
        </w:tc>
        <w:tc>
          <w:tcPr>
            <w:tcW w:w="160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2.689</w:t>
            </w:r>
          </w:p>
        </w:tc>
        <w:tc>
          <w:tcPr>
            <w:tcW w:w="132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2.241</w:t>
            </w:r>
          </w:p>
        </w:tc>
        <w:tc>
          <w:tcPr>
            <w:tcW w:w="1300" w:type="dxa"/>
            <w:tcBorders>
              <w:top w:val="nil"/>
              <w:left w:val="nil"/>
              <w:bottom w:val="single" w:sz="4" w:space="0" w:color="auto"/>
              <w:right w:val="single" w:sz="4" w:space="0" w:color="auto"/>
            </w:tcBorders>
            <w:shd w:val="clear" w:color="auto" w:fill="auto"/>
            <w:noWrap/>
            <w:vAlign w:val="center"/>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394</w:t>
            </w:r>
          </w:p>
        </w:tc>
      </w:tr>
      <w:tr w:rsidR="00DA7C38" w:rsidRPr="00DA7C38" w:rsidTr="00DA7C38">
        <w:trPr>
          <w:trHeight w:val="300"/>
        </w:trPr>
        <w:tc>
          <w:tcPr>
            <w:tcW w:w="1740" w:type="dxa"/>
            <w:vMerge/>
            <w:tcBorders>
              <w:top w:val="nil"/>
              <w:left w:val="single" w:sz="4" w:space="0" w:color="auto"/>
              <w:bottom w:val="single" w:sz="4" w:space="0" w:color="auto"/>
              <w:right w:val="single" w:sz="4" w:space="0" w:color="auto"/>
            </w:tcBorders>
            <w:vAlign w:val="center"/>
            <w:hideMark/>
          </w:tcPr>
          <w:p w:rsidR="00DA7C38" w:rsidRPr="00DA7C38" w:rsidRDefault="00DA7C38" w:rsidP="00DA7C38">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DA7C38" w:rsidRPr="00DA7C38" w:rsidRDefault="00DA7C38" w:rsidP="00DA7C38">
            <w:pP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SESVETE</w:t>
            </w:r>
          </w:p>
        </w:tc>
        <w:tc>
          <w:tcPr>
            <w:tcW w:w="158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14.573</w:t>
            </w:r>
          </w:p>
        </w:tc>
        <w:tc>
          <w:tcPr>
            <w:tcW w:w="160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5.159</w:t>
            </w:r>
          </w:p>
        </w:tc>
        <w:tc>
          <w:tcPr>
            <w:tcW w:w="132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4.987</w:t>
            </w:r>
          </w:p>
        </w:tc>
        <w:tc>
          <w:tcPr>
            <w:tcW w:w="1300" w:type="dxa"/>
            <w:tcBorders>
              <w:top w:val="nil"/>
              <w:left w:val="nil"/>
              <w:bottom w:val="single" w:sz="4" w:space="0" w:color="auto"/>
              <w:right w:val="single" w:sz="4" w:space="0" w:color="auto"/>
            </w:tcBorders>
            <w:shd w:val="clear" w:color="auto" w:fill="auto"/>
            <w:noWrap/>
            <w:vAlign w:val="center"/>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142</w:t>
            </w:r>
          </w:p>
        </w:tc>
      </w:tr>
      <w:tr w:rsidR="00DA7C38" w:rsidRPr="00DA7C38" w:rsidTr="00DA7C38">
        <w:trPr>
          <w:trHeight w:val="300"/>
        </w:trPr>
        <w:tc>
          <w:tcPr>
            <w:tcW w:w="1740" w:type="dxa"/>
            <w:vMerge/>
            <w:tcBorders>
              <w:top w:val="nil"/>
              <w:left w:val="single" w:sz="4" w:space="0" w:color="auto"/>
              <w:bottom w:val="single" w:sz="4" w:space="0" w:color="auto"/>
              <w:right w:val="single" w:sz="4" w:space="0" w:color="auto"/>
            </w:tcBorders>
            <w:vAlign w:val="center"/>
            <w:hideMark/>
          </w:tcPr>
          <w:p w:rsidR="00DA7C38" w:rsidRPr="00DA7C38" w:rsidRDefault="00DA7C38" w:rsidP="00DA7C38">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DA7C38" w:rsidRPr="00DA7C38" w:rsidRDefault="00DA7C38" w:rsidP="00DA7C38">
            <w:pP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SV. IVAN ZELINA</w:t>
            </w:r>
          </w:p>
        </w:tc>
        <w:tc>
          <w:tcPr>
            <w:tcW w:w="158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4.616</w:t>
            </w:r>
          </w:p>
        </w:tc>
        <w:tc>
          <w:tcPr>
            <w:tcW w:w="160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1.871</w:t>
            </w:r>
          </w:p>
        </w:tc>
        <w:tc>
          <w:tcPr>
            <w:tcW w:w="1320" w:type="dxa"/>
            <w:tcBorders>
              <w:top w:val="nil"/>
              <w:left w:val="nil"/>
              <w:bottom w:val="single" w:sz="4" w:space="0" w:color="auto"/>
              <w:right w:val="single" w:sz="4" w:space="0" w:color="auto"/>
            </w:tcBorders>
            <w:shd w:val="clear" w:color="000000" w:fill="FFFFFF"/>
            <w:noWrap/>
            <w:vAlign w:val="bottom"/>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1.862</w:t>
            </w:r>
          </w:p>
        </w:tc>
        <w:tc>
          <w:tcPr>
            <w:tcW w:w="1300" w:type="dxa"/>
            <w:tcBorders>
              <w:top w:val="nil"/>
              <w:left w:val="nil"/>
              <w:bottom w:val="single" w:sz="4" w:space="0" w:color="auto"/>
              <w:right w:val="single" w:sz="4" w:space="0" w:color="auto"/>
            </w:tcBorders>
            <w:shd w:val="clear" w:color="auto" w:fill="auto"/>
            <w:noWrap/>
            <w:vAlign w:val="center"/>
            <w:hideMark/>
          </w:tcPr>
          <w:p w:rsidR="00DA7C38" w:rsidRPr="00DA7C38" w:rsidRDefault="00DA7C38" w:rsidP="00DA7C38">
            <w:pPr>
              <w:jc w:val="center"/>
              <w:rPr>
                <w:rFonts w:ascii="Calibri" w:eastAsia="Times New Roman" w:hAnsi="Calibri"/>
                <w:color w:val="000000"/>
                <w:sz w:val="22"/>
                <w:szCs w:val="22"/>
                <w:lang w:val="hr-HR"/>
              </w:rPr>
            </w:pPr>
            <w:r w:rsidRPr="00DA7C38">
              <w:rPr>
                <w:rFonts w:ascii="Calibri" w:eastAsia="Times New Roman" w:hAnsi="Calibri"/>
                <w:color w:val="000000"/>
                <w:sz w:val="22"/>
                <w:szCs w:val="22"/>
                <w:lang w:val="hr-HR"/>
              </w:rPr>
              <w:t>0</w:t>
            </w:r>
          </w:p>
        </w:tc>
      </w:tr>
      <w:tr w:rsidR="00DA7C38" w:rsidRPr="00DA7C38" w:rsidTr="00DA7C38">
        <w:trPr>
          <w:trHeight w:val="300"/>
        </w:trPr>
        <w:tc>
          <w:tcPr>
            <w:tcW w:w="1740" w:type="dxa"/>
            <w:vMerge/>
            <w:tcBorders>
              <w:top w:val="nil"/>
              <w:left w:val="single" w:sz="4" w:space="0" w:color="auto"/>
              <w:bottom w:val="single" w:sz="4" w:space="0" w:color="auto"/>
              <w:right w:val="single" w:sz="4" w:space="0" w:color="auto"/>
            </w:tcBorders>
            <w:vAlign w:val="center"/>
            <w:hideMark/>
          </w:tcPr>
          <w:p w:rsidR="00DA7C38" w:rsidRPr="00DA7C38" w:rsidRDefault="00DA7C38" w:rsidP="00DA7C38">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8E4BC"/>
            <w:vAlign w:val="bottom"/>
            <w:hideMark/>
          </w:tcPr>
          <w:p w:rsidR="00DA7C38" w:rsidRPr="00DA7C38" w:rsidRDefault="00DA7C38" w:rsidP="00DA7C38">
            <w:pPr>
              <w:rPr>
                <w:rFonts w:ascii="Calibri" w:eastAsia="Times New Roman" w:hAnsi="Calibri"/>
                <w:b/>
                <w:bCs/>
                <w:sz w:val="22"/>
                <w:szCs w:val="22"/>
                <w:lang w:val="hr-HR"/>
              </w:rPr>
            </w:pPr>
            <w:r w:rsidRPr="00DA7C38">
              <w:rPr>
                <w:rFonts w:ascii="Calibri" w:eastAsia="Times New Roman" w:hAnsi="Calibri"/>
                <w:b/>
                <w:bCs/>
                <w:sz w:val="22"/>
                <w:szCs w:val="22"/>
                <w:lang w:val="hr-HR"/>
              </w:rPr>
              <w:t>Ukupno</w:t>
            </w:r>
          </w:p>
        </w:tc>
        <w:tc>
          <w:tcPr>
            <w:tcW w:w="1580" w:type="dxa"/>
            <w:tcBorders>
              <w:top w:val="nil"/>
              <w:left w:val="nil"/>
              <w:bottom w:val="single" w:sz="4" w:space="0" w:color="auto"/>
              <w:right w:val="single" w:sz="4" w:space="0" w:color="auto"/>
            </w:tcBorders>
            <w:shd w:val="clear" w:color="000000" w:fill="D8E4BC"/>
            <w:noWrap/>
            <w:vAlign w:val="bottom"/>
            <w:hideMark/>
          </w:tcPr>
          <w:p w:rsidR="00DA7C38" w:rsidRPr="00DA7C38" w:rsidRDefault="00DA7C38" w:rsidP="00DA7C38">
            <w:pPr>
              <w:jc w:val="center"/>
              <w:rPr>
                <w:rFonts w:ascii="Calibri" w:eastAsia="Times New Roman" w:hAnsi="Calibri"/>
                <w:b/>
                <w:bCs/>
                <w:color w:val="000000"/>
                <w:sz w:val="22"/>
                <w:szCs w:val="22"/>
                <w:lang w:val="hr-HR"/>
              </w:rPr>
            </w:pPr>
            <w:r w:rsidRPr="00DA7C38">
              <w:rPr>
                <w:rFonts w:ascii="Calibri" w:eastAsia="Times New Roman" w:hAnsi="Calibri"/>
                <w:b/>
                <w:bCs/>
                <w:color w:val="000000"/>
                <w:sz w:val="22"/>
                <w:szCs w:val="22"/>
                <w:lang w:val="hr-HR"/>
              </w:rPr>
              <w:t>106.648</w:t>
            </w:r>
          </w:p>
        </w:tc>
        <w:tc>
          <w:tcPr>
            <w:tcW w:w="1600" w:type="dxa"/>
            <w:tcBorders>
              <w:top w:val="nil"/>
              <w:left w:val="nil"/>
              <w:bottom w:val="single" w:sz="4" w:space="0" w:color="auto"/>
              <w:right w:val="single" w:sz="4" w:space="0" w:color="auto"/>
            </w:tcBorders>
            <w:shd w:val="clear" w:color="000000" w:fill="D8E4BC"/>
            <w:noWrap/>
            <w:vAlign w:val="bottom"/>
            <w:hideMark/>
          </w:tcPr>
          <w:p w:rsidR="00DA7C38" w:rsidRPr="00DA7C38" w:rsidRDefault="00DA7C38" w:rsidP="00DA7C38">
            <w:pPr>
              <w:jc w:val="center"/>
              <w:rPr>
                <w:rFonts w:ascii="Calibri" w:eastAsia="Times New Roman" w:hAnsi="Calibri"/>
                <w:b/>
                <w:bCs/>
                <w:color w:val="000000"/>
                <w:sz w:val="22"/>
                <w:szCs w:val="22"/>
                <w:lang w:val="hr-HR"/>
              </w:rPr>
            </w:pPr>
            <w:r w:rsidRPr="00DA7C38">
              <w:rPr>
                <w:rFonts w:ascii="Calibri" w:eastAsia="Times New Roman" w:hAnsi="Calibri"/>
                <w:b/>
                <w:bCs/>
                <w:color w:val="000000"/>
                <w:sz w:val="22"/>
                <w:szCs w:val="22"/>
                <w:lang w:val="hr-HR"/>
              </w:rPr>
              <w:t>59.483</w:t>
            </w:r>
          </w:p>
        </w:tc>
        <w:tc>
          <w:tcPr>
            <w:tcW w:w="1320" w:type="dxa"/>
            <w:tcBorders>
              <w:top w:val="nil"/>
              <w:left w:val="nil"/>
              <w:bottom w:val="single" w:sz="4" w:space="0" w:color="auto"/>
              <w:right w:val="single" w:sz="4" w:space="0" w:color="auto"/>
            </w:tcBorders>
            <w:shd w:val="clear" w:color="000000" w:fill="D8E4BC"/>
            <w:noWrap/>
            <w:vAlign w:val="bottom"/>
            <w:hideMark/>
          </w:tcPr>
          <w:p w:rsidR="00DA7C38" w:rsidRPr="00DA7C38" w:rsidRDefault="00DA7C38" w:rsidP="00DA7C38">
            <w:pPr>
              <w:jc w:val="center"/>
              <w:rPr>
                <w:rFonts w:ascii="Calibri" w:eastAsia="Times New Roman" w:hAnsi="Calibri"/>
                <w:b/>
                <w:bCs/>
                <w:color w:val="000000"/>
                <w:sz w:val="22"/>
                <w:szCs w:val="22"/>
                <w:lang w:val="hr-HR"/>
              </w:rPr>
            </w:pPr>
            <w:r w:rsidRPr="00DA7C38">
              <w:rPr>
                <w:rFonts w:ascii="Calibri" w:eastAsia="Times New Roman" w:hAnsi="Calibri"/>
                <w:b/>
                <w:bCs/>
                <w:color w:val="000000"/>
                <w:sz w:val="22"/>
                <w:szCs w:val="22"/>
                <w:lang w:val="hr-HR"/>
              </w:rPr>
              <w:t>53.683</w:t>
            </w:r>
          </w:p>
        </w:tc>
        <w:tc>
          <w:tcPr>
            <w:tcW w:w="1300" w:type="dxa"/>
            <w:tcBorders>
              <w:top w:val="nil"/>
              <w:left w:val="nil"/>
              <w:bottom w:val="single" w:sz="4" w:space="0" w:color="auto"/>
              <w:right w:val="single" w:sz="4" w:space="0" w:color="auto"/>
            </w:tcBorders>
            <w:shd w:val="clear" w:color="000000" w:fill="D8E4BC"/>
            <w:noWrap/>
            <w:vAlign w:val="center"/>
            <w:hideMark/>
          </w:tcPr>
          <w:p w:rsidR="00DA7C38" w:rsidRPr="00DA7C38" w:rsidRDefault="00DA7C38" w:rsidP="00DA7C38">
            <w:pPr>
              <w:jc w:val="center"/>
              <w:rPr>
                <w:rFonts w:ascii="Calibri" w:eastAsia="Times New Roman" w:hAnsi="Calibri"/>
                <w:b/>
                <w:bCs/>
                <w:color w:val="000000"/>
                <w:sz w:val="22"/>
                <w:szCs w:val="22"/>
                <w:lang w:val="hr-HR"/>
              </w:rPr>
            </w:pPr>
            <w:r w:rsidRPr="00DA7C38">
              <w:rPr>
                <w:rFonts w:ascii="Calibri" w:eastAsia="Times New Roman" w:hAnsi="Calibri"/>
                <w:b/>
                <w:bCs/>
                <w:color w:val="000000"/>
                <w:sz w:val="22"/>
                <w:szCs w:val="22"/>
                <w:lang w:val="hr-HR"/>
              </w:rPr>
              <w:t>6.723</w:t>
            </w:r>
          </w:p>
        </w:tc>
      </w:tr>
    </w:tbl>
    <w:p w:rsidR="00E5308C" w:rsidRDefault="00E5308C"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92D68">
        <w:rPr>
          <w:rFonts w:ascii="Arial" w:hAnsi="Arial" w:cs="Arial"/>
          <w:sz w:val="18"/>
          <w:szCs w:val="18"/>
        </w:rPr>
        <w:t xml:space="preserve">3.svibnja </w:t>
      </w:r>
      <w:r w:rsidRPr="00BB232D">
        <w:rPr>
          <w:rFonts w:ascii="Arial" w:hAnsi="Arial" w:cs="Arial"/>
          <w:sz w:val="18"/>
          <w:szCs w:val="18"/>
        </w:rPr>
        <w:t>2017</w:t>
      </w:r>
    </w:p>
    <w:p w:rsidR="00FC3BEA" w:rsidRDefault="00FC3BEA" w:rsidP="00746F1B">
      <w:pPr>
        <w:jc w:val="both"/>
        <w:rPr>
          <w:rFonts w:ascii="Arial" w:hAnsi="Arial" w:cs="Arial"/>
          <w:b/>
          <w:sz w:val="22"/>
          <w:szCs w:val="22"/>
        </w:rPr>
      </w:pPr>
    </w:p>
    <w:p w:rsidR="007269E9" w:rsidRDefault="007269E9" w:rsidP="007269E9">
      <w:pPr>
        <w:jc w:val="both"/>
        <w:rPr>
          <w:rFonts w:ascii="Arial" w:hAnsi="Arial" w:cs="Arial"/>
          <w:sz w:val="22"/>
          <w:szCs w:val="22"/>
        </w:rPr>
      </w:pPr>
      <w:r w:rsidRPr="000B3203">
        <w:rPr>
          <w:rFonts w:ascii="Arial" w:hAnsi="Arial" w:cs="Arial"/>
          <w:sz w:val="22"/>
          <w:szCs w:val="22"/>
        </w:rPr>
        <w:t xml:space="preserve">U odnosu na 2015.godine kada je Općinski građanski sud izdao 120.117 zemljišnoknjižnih izvadaka, zaprimio 58.712 zk predmeta, riješio 59.584 zk predmeta te na dan 31.prosinca 2015. </w:t>
      </w:r>
      <w:r>
        <w:rPr>
          <w:rFonts w:ascii="Arial" w:hAnsi="Arial" w:cs="Arial"/>
          <w:sz w:val="22"/>
          <w:szCs w:val="22"/>
        </w:rPr>
        <w:t>i</w:t>
      </w:r>
      <w:r w:rsidRPr="000B3203">
        <w:rPr>
          <w:rFonts w:ascii="Arial" w:hAnsi="Arial" w:cs="Arial"/>
          <w:sz w:val="22"/>
          <w:szCs w:val="22"/>
        </w:rPr>
        <w:t>mao 1.645 neriješenih redovnih zk predmeta, u 2016.godini</w:t>
      </w:r>
      <w:r>
        <w:rPr>
          <w:rFonts w:ascii="Arial" w:hAnsi="Arial" w:cs="Arial"/>
          <w:sz w:val="22"/>
          <w:szCs w:val="22"/>
        </w:rPr>
        <w:t xml:space="preserve"> primijećen je pad u izdavanju zemljišnoknjižnih izvadaka (smanjenje za 12,63%), povećanje broja zaprimljenih zk predmeta za 1,30%, smanjenje broja riješenih zk predmeta za 10,99 % te znatno povećanje broja neriješenih zk predmeta- za 75,53%.</w:t>
      </w:r>
    </w:p>
    <w:p w:rsidR="007269E9" w:rsidRPr="00714766" w:rsidRDefault="007269E9" w:rsidP="00746F1B">
      <w:pPr>
        <w:jc w:val="both"/>
        <w:rPr>
          <w:rFonts w:ascii="Arial" w:hAnsi="Arial" w:cs="Arial"/>
          <w:b/>
          <w:sz w:val="22"/>
          <w:szCs w:val="22"/>
        </w:rPr>
      </w:pPr>
    </w:p>
    <w:p w:rsidR="00FC3BEA" w:rsidRDefault="00FC3BEA" w:rsidP="00FC3BEA">
      <w:pPr>
        <w:jc w:val="center"/>
        <w:rPr>
          <w:rFonts w:ascii="Arial" w:hAnsi="Arial" w:cs="Arial"/>
          <w:sz w:val="18"/>
          <w:szCs w:val="18"/>
        </w:rPr>
      </w:pPr>
      <w:r>
        <w:rPr>
          <w:rFonts w:ascii="Arial" w:hAnsi="Arial" w:cs="Arial"/>
          <w:sz w:val="18"/>
          <w:szCs w:val="18"/>
        </w:rPr>
        <w:t xml:space="preserve">Grafikon 1. Prikaz </w:t>
      </w:r>
      <w:r w:rsidRPr="00FC3BEA">
        <w:rPr>
          <w:rFonts w:ascii="Arial" w:hAnsi="Arial" w:cs="Arial"/>
          <w:sz w:val="18"/>
          <w:szCs w:val="18"/>
        </w:rPr>
        <w:t xml:space="preserve">aktivnosti </w:t>
      </w:r>
      <w:r>
        <w:rPr>
          <w:rFonts w:ascii="Arial" w:hAnsi="Arial" w:cs="Arial"/>
          <w:sz w:val="18"/>
          <w:szCs w:val="18"/>
        </w:rPr>
        <w:t>Općinskog građanskog suda u 2016.</w:t>
      </w:r>
      <w:r w:rsidR="00D80761">
        <w:rPr>
          <w:rFonts w:ascii="Arial" w:hAnsi="Arial" w:cs="Arial"/>
          <w:sz w:val="18"/>
          <w:szCs w:val="18"/>
        </w:rPr>
        <w:t>godini</w:t>
      </w:r>
      <w:r>
        <w:rPr>
          <w:rFonts w:ascii="Arial" w:hAnsi="Arial" w:cs="Arial"/>
          <w:sz w:val="18"/>
          <w:szCs w:val="18"/>
        </w:rPr>
        <w:t xml:space="preserve"> u odnosu</w:t>
      </w:r>
      <w:r w:rsidR="008809B0">
        <w:rPr>
          <w:rFonts w:ascii="Arial" w:hAnsi="Arial" w:cs="Arial"/>
          <w:sz w:val="18"/>
          <w:szCs w:val="18"/>
        </w:rPr>
        <w:t xml:space="preserve"> </w:t>
      </w:r>
      <w:r>
        <w:rPr>
          <w:rFonts w:ascii="Arial" w:hAnsi="Arial" w:cs="Arial"/>
          <w:sz w:val="18"/>
          <w:szCs w:val="18"/>
        </w:rPr>
        <w:t>na 2015.</w:t>
      </w:r>
      <w:r w:rsidR="00D80761">
        <w:rPr>
          <w:rFonts w:ascii="Arial" w:hAnsi="Arial" w:cs="Arial"/>
          <w:sz w:val="18"/>
          <w:szCs w:val="18"/>
        </w:rPr>
        <w:t>godinu</w:t>
      </w:r>
    </w:p>
    <w:p w:rsidR="008809B0" w:rsidRPr="00FC3BEA" w:rsidRDefault="008809B0" w:rsidP="00FC3BEA">
      <w:pPr>
        <w:jc w:val="center"/>
        <w:rPr>
          <w:rFonts w:ascii="Arial" w:hAnsi="Arial" w:cs="Arial"/>
          <w:sz w:val="18"/>
          <w:szCs w:val="18"/>
        </w:rPr>
      </w:pPr>
    </w:p>
    <w:p w:rsidR="00FC3BEA" w:rsidRDefault="00FC3BEA" w:rsidP="00FC3BEA">
      <w:pPr>
        <w:jc w:val="center"/>
        <w:rPr>
          <w:rFonts w:ascii="Arial" w:hAnsi="Arial" w:cs="Arial"/>
          <w:b/>
          <w:sz w:val="22"/>
          <w:szCs w:val="22"/>
        </w:rPr>
      </w:pPr>
      <w:r>
        <w:rPr>
          <w:noProof/>
          <w:lang w:val="hr-HR"/>
        </w:rPr>
        <w:drawing>
          <wp:inline distT="0" distB="0" distL="0" distR="0" wp14:anchorId="7FE82CD0" wp14:editId="090C1F60">
            <wp:extent cx="4572000" cy="2743200"/>
            <wp:effectExtent l="0" t="0" r="19050" b="1905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3BEA" w:rsidRDefault="00FC3BEA" w:rsidP="00746F1B">
      <w:pPr>
        <w:jc w:val="both"/>
        <w:rPr>
          <w:rFonts w:ascii="Arial" w:hAnsi="Arial" w:cs="Arial"/>
          <w:b/>
          <w:sz w:val="22"/>
          <w:szCs w:val="22"/>
        </w:rPr>
      </w:pPr>
    </w:p>
    <w:p w:rsidR="00FC3BEA" w:rsidRPr="00997371" w:rsidRDefault="00FC3BEA" w:rsidP="00FC3BE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3.svibnja </w:t>
      </w:r>
      <w:r w:rsidRPr="00BB232D">
        <w:rPr>
          <w:rFonts w:ascii="Arial" w:hAnsi="Arial" w:cs="Arial"/>
          <w:sz w:val="18"/>
          <w:szCs w:val="18"/>
        </w:rPr>
        <w:t>2017</w:t>
      </w:r>
    </w:p>
    <w:p w:rsidR="00FC3BEA" w:rsidRPr="000B3203" w:rsidRDefault="00FC3BEA" w:rsidP="00746F1B">
      <w:pPr>
        <w:jc w:val="both"/>
        <w:rPr>
          <w:rFonts w:ascii="Arial" w:hAnsi="Arial" w:cs="Arial"/>
          <w:sz w:val="22"/>
          <w:szCs w:val="22"/>
        </w:rPr>
      </w:pPr>
    </w:p>
    <w:p w:rsidR="00EF25CB" w:rsidRDefault="009855F0" w:rsidP="00746F1B">
      <w:pPr>
        <w:jc w:val="both"/>
        <w:rPr>
          <w:rFonts w:ascii="Arial" w:hAnsi="Arial" w:cs="Arial"/>
          <w:sz w:val="22"/>
          <w:szCs w:val="22"/>
        </w:rPr>
      </w:pPr>
      <w:r>
        <w:rPr>
          <w:rFonts w:ascii="Arial" w:hAnsi="Arial" w:cs="Arial"/>
          <w:sz w:val="22"/>
          <w:szCs w:val="22"/>
        </w:rPr>
        <w:t>Kao razlog takvog povećanje broja neriješenih zk predmeta navodi se činjenica da je Općinski građanski sud dana 13.lipnja 2016. započeo s radom u Zajedničkom informacijskom sustavu zemljišne (ZIS) zbog čega je bilo potrebno prilagodit</w:t>
      </w:r>
      <w:r w:rsidR="00024FAB">
        <w:rPr>
          <w:rFonts w:ascii="Arial" w:hAnsi="Arial" w:cs="Arial"/>
          <w:sz w:val="22"/>
          <w:szCs w:val="22"/>
        </w:rPr>
        <w:t xml:space="preserve">i poslovanje unutar suda te obaviti edukaciju službenika. </w:t>
      </w:r>
    </w:p>
    <w:p w:rsidR="00024FAB" w:rsidRDefault="00024FAB" w:rsidP="00746F1B">
      <w:pPr>
        <w:jc w:val="both"/>
        <w:rPr>
          <w:rFonts w:ascii="Arial" w:hAnsi="Arial" w:cs="Arial"/>
          <w:sz w:val="22"/>
          <w:szCs w:val="22"/>
        </w:rPr>
      </w:pPr>
    </w:p>
    <w:p w:rsidR="00024FAB" w:rsidRDefault="00024FAB" w:rsidP="00746F1B">
      <w:pPr>
        <w:jc w:val="both"/>
        <w:rPr>
          <w:rFonts w:ascii="Arial" w:hAnsi="Arial" w:cs="Arial"/>
          <w:b/>
          <w:sz w:val="22"/>
          <w:szCs w:val="22"/>
        </w:rPr>
      </w:pPr>
    </w:p>
    <w:p w:rsidR="00FC3BEA" w:rsidRDefault="00FC3BEA"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1360AA" w:rsidRDefault="00F501D3" w:rsidP="00746F1B">
      <w:pPr>
        <w:jc w:val="both"/>
        <w:rPr>
          <w:rFonts w:ascii="Arial" w:hAnsi="Arial" w:cs="Arial"/>
          <w:b/>
          <w:sz w:val="22"/>
          <w:szCs w:val="22"/>
        </w:rPr>
      </w:pPr>
      <w:r>
        <w:rPr>
          <w:rFonts w:ascii="Arial" w:hAnsi="Arial" w:cs="Arial"/>
          <w:b/>
          <w:sz w:val="22"/>
          <w:szCs w:val="22"/>
        </w:rPr>
        <w:lastRenderedPageBreak/>
        <w:t>V</w:t>
      </w:r>
      <w:r w:rsidR="00AA171D">
        <w:rPr>
          <w:rFonts w:ascii="Arial" w:hAnsi="Arial" w:cs="Arial"/>
          <w:b/>
          <w:sz w:val="22"/>
          <w:szCs w:val="22"/>
        </w:rPr>
        <w:t>I</w:t>
      </w:r>
      <w:r w:rsidR="001360AA" w:rsidRPr="00714766">
        <w:rPr>
          <w:rFonts w:ascii="Arial" w:hAnsi="Arial" w:cs="Arial"/>
          <w:b/>
          <w:sz w:val="22"/>
          <w:szCs w:val="22"/>
        </w:rPr>
        <w:t xml:space="preserve">. </w:t>
      </w:r>
      <w:r w:rsidR="00E25CA1">
        <w:rPr>
          <w:rFonts w:ascii="Arial" w:hAnsi="Arial" w:cs="Arial"/>
          <w:b/>
          <w:sz w:val="22"/>
          <w:szCs w:val="22"/>
        </w:rPr>
        <w:t xml:space="preserve">PREGLED AKTIVNOSTI </w:t>
      </w:r>
      <w:r w:rsidR="001360AA" w:rsidRPr="00714766">
        <w:rPr>
          <w:rFonts w:ascii="Arial" w:hAnsi="Arial" w:cs="Arial"/>
          <w:b/>
          <w:sz w:val="22"/>
          <w:szCs w:val="22"/>
        </w:rPr>
        <w:t>OPĆINSKOG SUDA U NOVOM ZAGREBU</w:t>
      </w:r>
      <w:r w:rsidR="00072C32">
        <w:rPr>
          <w:rFonts w:ascii="Arial" w:hAnsi="Arial" w:cs="Arial"/>
          <w:b/>
          <w:sz w:val="22"/>
          <w:szCs w:val="22"/>
        </w:rPr>
        <w:t xml:space="preserve"> u 2016. GODINI</w:t>
      </w:r>
    </w:p>
    <w:p w:rsidR="008B1142" w:rsidRDefault="008B1142" w:rsidP="00746F1B">
      <w:pPr>
        <w:jc w:val="both"/>
        <w:rPr>
          <w:rFonts w:ascii="Arial" w:hAnsi="Arial" w:cs="Arial"/>
          <w:b/>
          <w:sz w:val="22"/>
          <w:szCs w:val="22"/>
        </w:rPr>
      </w:pPr>
    </w:p>
    <w:p w:rsidR="008B1142" w:rsidRPr="00E87E87" w:rsidRDefault="008B1142" w:rsidP="008B1142">
      <w:pPr>
        <w:jc w:val="center"/>
        <w:rPr>
          <w:rFonts w:ascii="Arial" w:hAnsi="Arial" w:cs="Arial"/>
          <w:sz w:val="18"/>
          <w:szCs w:val="18"/>
        </w:rPr>
      </w:pPr>
      <w:r>
        <w:rPr>
          <w:rFonts w:ascii="Arial" w:hAnsi="Arial" w:cs="Arial"/>
          <w:sz w:val="18"/>
          <w:szCs w:val="18"/>
        </w:rPr>
        <w:t xml:space="preserve">Tablica </w:t>
      </w:r>
      <w:r w:rsidR="00072C32">
        <w:rPr>
          <w:rFonts w:ascii="Arial" w:hAnsi="Arial" w:cs="Arial"/>
          <w:sz w:val="18"/>
          <w:szCs w:val="18"/>
        </w:rPr>
        <w:t>8</w:t>
      </w:r>
      <w:r w:rsidR="007C04BA">
        <w:rPr>
          <w:rFonts w:ascii="Arial" w:hAnsi="Arial" w:cs="Arial"/>
          <w:sz w:val="18"/>
          <w:szCs w:val="18"/>
        </w:rPr>
        <w:t xml:space="preserve">. </w:t>
      </w:r>
      <w:r w:rsidRPr="00E87E87">
        <w:rPr>
          <w:rFonts w:ascii="Arial" w:hAnsi="Arial" w:cs="Arial"/>
          <w:sz w:val="18"/>
          <w:szCs w:val="18"/>
        </w:rPr>
        <w:t xml:space="preserve">Stanje Općinskog </w:t>
      </w:r>
      <w:r w:rsidR="002B5797">
        <w:rPr>
          <w:rFonts w:ascii="Arial" w:hAnsi="Arial" w:cs="Arial"/>
          <w:sz w:val="18"/>
          <w:szCs w:val="18"/>
        </w:rPr>
        <w:t xml:space="preserve">suda u Novom </w:t>
      </w:r>
      <w:r w:rsidRPr="00E87E87">
        <w:rPr>
          <w:rFonts w:ascii="Arial" w:hAnsi="Arial" w:cs="Arial"/>
          <w:sz w:val="18"/>
          <w:szCs w:val="18"/>
        </w:rPr>
        <w:t>Zagrebu</w:t>
      </w:r>
      <w:r w:rsidR="00D80761">
        <w:rPr>
          <w:rFonts w:ascii="Arial" w:hAnsi="Arial" w:cs="Arial"/>
          <w:sz w:val="18"/>
          <w:szCs w:val="18"/>
        </w:rPr>
        <w:t xml:space="preserve"> u 2016.godini</w:t>
      </w:r>
    </w:p>
    <w:p w:rsidR="008B1142" w:rsidRDefault="008B1142" w:rsidP="00746F1B">
      <w:pPr>
        <w:jc w:val="both"/>
        <w:rPr>
          <w:rFonts w:ascii="Arial" w:hAnsi="Arial" w:cs="Arial"/>
          <w:b/>
          <w:sz w:val="22"/>
          <w:szCs w:val="22"/>
        </w:rPr>
      </w:pPr>
    </w:p>
    <w:tbl>
      <w:tblPr>
        <w:tblW w:w="9300" w:type="dxa"/>
        <w:tblInd w:w="176" w:type="dxa"/>
        <w:tblLook w:val="04A0" w:firstRow="1" w:lastRow="0" w:firstColumn="1" w:lastColumn="0" w:noHBand="0" w:noVBand="1"/>
      </w:tblPr>
      <w:tblGrid>
        <w:gridCol w:w="1740"/>
        <w:gridCol w:w="1760"/>
        <w:gridCol w:w="1580"/>
        <w:gridCol w:w="1600"/>
        <w:gridCol w:w="1320"/>
        <w:gridCol w:w="1300"/>
      </w:tblGrid>
      <w:tr w:rsidR="00262A1D" w:rsidRPr="00262A1D" w:rsidTr="00262A1D">
        <w:trPr>
          <w:trHeight w:val="900"/>
        </w:trPr>
        <w:tc>
          <w:tcPr>
            <w:tcW w:w="1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sz w:val="16"/>
                <w:szCs w:val="16"/>
                <w:lang w:val="hr-HR"/>
              </w:rPr>
            </w:pPr>
            <w:r w:rsidRPr="00262A1D">
              <w:rPr>
                <w:rFonts w:ascii="Calibri" w:eastAsia="Times New Roman" w:hAnsi="Calibri"/>
                <w:b/>
                <w:bCs/>
                <w:sz w:val="16"/>
                <w:szCs w:val="16"/>
                <w:lang w:val="hr-HR"/>
              </w:rPr>
              <w:t>OPĆINSKI SUD</w:t>
            </w:r>
          </w:p>
        </w:tc>
        <w:tc>
          <w:tcPr>
            <w:tcW w:w="176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sz w:val="16"/>
                <w:szCs w:val="16"/>
                <w:lang w:val="hr-HR"/>
              </w:rPr>
            </w:pPr>
            <w:r w:rsidRPr="00262A1D">
              <w:rPr>
                <w:rFonts w:ascii="Calibri" w:eastAsia="Times New Roman" w:hAnsi="Calibri"/>
                <w:b/>
                <w:bCs/>
                <w:sz w:val="16"/>
                <w:szCs w:val="16"/>
                <w:lang w:val="hr-HR"/>
              </w:rPr>
              <w:t>ZK ODJEL</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UKUPNO IZDANO IZVADAKA U 2016.</w:t>
            </w:r>
          </w:p>
        </w:tc>
        <w:tc>
          <w:tcPr>
            <w:tcW w:w="160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UKUPNO ZAPRIMLJENO ZK PREDMETA U 2016.</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UKUPNO RIJEŠENO ZK PREDMETA U 2016.</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NERIJEŠENI REDOVNI ZK PREDMETI na dan 31.12.2016.</w:t>
            </w:r>
          </w:p>
        </w:tc>
      </w:tr>
      <w:tr w:rsidR="00262A1D" w:rsidRPr="00262A1D" w:rsidTr="00262A1D">
        <w:trPr>
          <w:trHeight w:val="30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A1D" w:rsidRPr="00262A1D" w:rsidRDefault="00262A1D" w:rsidP="00262A1D">
            <w:pPr>
              <w:jc w:val="center"/>
              <w:rPr>
                <w:rFonts w:ascii="Calibri" w:eastAsia="Times New Roman" w:hAnsi="Calibri"/>
                <w:b/>
                <w:bCs/>
                <w:color w:val="000000"/>
                <w:sz w:val="22"/>
                <w:szCs w:val="22"/>
                <w:lang w:val="hr-HR"/>
              </w:rPr>
            </w:pPr>
            <w:r w:rsidRPr="00262A1D">
              <w:rPr>
                <w:rFonts w:ascii="Calibri" w:eastAsia="Times New Roman" w:hAnsi="Calibri"/>
                <w:b/>
                <w:bCs/>
                <w:color w:val="000000"/>
                <w:sz w:val="22"/>
                <w:szCs w:val="22"/>
                <w:lang w:val="hr-HR"/>
              </w:rPr>
              <w:t>NOVI ZAGREB</w:t>
            </w:r>
          </w:p>
        </w:tc>
        <w:tc>
          <w:tcPr>
            <w:tcW w:w="1760" w:type="dxa"/>
            <w:tcBorders>
              <w:top w:val="nil"/>
              <w:left w:val="nil"/>
              <w:bottom w:val="single" w:sz="4" w:space="0" w:color="auto"/>
              <w:right w:val="single" w:sz="4" w:space="0" w:color="auto"/>
            </w:tcBorders>
            <w:shd w:val="clear" w:color="auto" w:fill="auto"/>
            <w:noWrap/>
            <w:vAlign w:val="bottom"/>
            <w:hideMark/>
          </w:tcPr>
          <w:p w:rsidR="00262A1D" w:rsidRPr="00262A1D" w:rsidRDefault="00262A1D" w:rsidP="00262A1D">
            <w:pP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ZAGREB DIO</w:t>
            </w:r>
          </w:p>
        </w:tc>
        <w:tc>
          <w:tcPr>
            <w:tcW w:w="158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17.427</w:t>
            </w:r>
          </w:p>
        </w:tc>
        <w:tc>
          <w:tcPr>
            <w:tcW w:w="160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12.588</w:t>
            </w:r>
          </w:p>
        </w:tc>
        <w:tc>
          <w:tcPr>
            <w:tcW w:w="132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13.643</w:t>
            </w:r>
          </w:p>
        </w:tc>
        <w:tc>
          <w:tcPr>
            <w:tcW w:w="1300" w:type="dxa"/>
            <w:tcBorders>
              <w:top w:val="nil"/>
              <w:left w:val="nil"/>
              <w:bottom w:val="single" w:sz="4" w:space="0" w:color="auto"/>
              <w:right w:val="single" w:sz="4" w:space="0" w:color="auto"/>
            </w:tcBorders>
            <w:shd w:val="clear" w:color="auto" w:fill="auto"/>
            <w:noWrap/>
            <w:vAlign w:val="center"/>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775</w:t>
            </w:r>
          </w:p>
        </w:tc>
      </w:tr>
      <w:tr w:rsidR="00262A1D" w:rsidRPr="00262A1D" w:rsidTr="00262A1D">
        <w:trPr>
          <w:trHeight w:val="300"/>
        </w:trPr>
        <w:tc>
          <w:tcPr>
            <w:tcW w:w="1740" w:type="dxa"/>
            <w:vMerge/>
            <w:tcBorders>
              <w:top w:val="nil"/>
              <w:left w:val="single" w:sz="4" w:space="0" w:color="auto"/>
              <w:bottom w:val="single" w:sz="4" w:space="0" w:color="auto"/>
              <w:right w:val="single" w:sz="4" w:space="0" w:color="auto"/>
            </w:tcBorders>
            <w:vAlign w:val="center"/>
            <w:hideMark/>
          </w:tcPr>
          <w:p w:rsidR="00262A1D" w:rsidRPr="00262A1D" w:rsidRDefault="00262A1D" w:rsidP="00262A1D">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262A1D" w:rsidRPr="00262A1D" w:rsidRDefault="00262A1D" w:rsidP="00262A1D">
            <w:pP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JASTREBARSKO</w:t>
            </w:r>
          </w:p>
        </w:tc>
        <w:tc>
          <w:tcPr>
            <w:tcW w:w="158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7.283</w:t>
            </w:r>
          </w:p>
        </w:tc>
        <w:tc>
          <w:tcPr>
            <w:tcW w:w="160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3.187</w:t>
            </w:r>
          </w:p>
        </w:tc>
        <w:tc>
          <w:tcPr>
            <w:tcW w:w="132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3.081</w:t>
            </w:r>
          </w:p>
        </w:tc>
        <w:tc>
          <w:tcPr>
            <w:tcW w:w="1300" w:type="dxa"/>
            <w:tcBorders>
              <w:top w:val="nil"/>
              <w:left w:val="nil"/>
              <w:bottom w:val="single" w:sz="4" w:space="0" w:color="auto"/>
              <w:right w:val="single" w:sz="4" w:space="0" w:color="auto"/>
            </w:tcBorders>
            <w:shd w:val="clear" w:color="auto" w:fill="auto"/>
            <w:noWrap/>
            <w:vAlign w:val="center"/>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133</w:t>
            </w:r>
          </w:p>
        </w:tc>
      </w:tr>
      <w:tr w:rsidR="00262A1D" w:rsidRPr="00262A1D" w:rsidTr="00262A1D">
        <w:trPr>
          <w:trHeight w:val="300"/>
        </w:trPr>
        <w:tc>
          <w:tcPr>
            <w:tcW w:w="1740" w:type="dxa"/>
            <w:vMerge/>
            <w:tcBorders>
              <w:top w:val="nil"/>
              <w:left w:val="single" w:sz="4" w:space="0" w:color="auto"/>
              <w:bottom w:val="single" w:sz="4" w:space="0" w:color="auto"/>
              <w:right w:val="single" w:sz="4" w:space="0" w:color="auto"/>
            </w:tcBorders>
            <w:vAlign w:val="center"/>
            <w:hideMark/>
          </w:tcPr>
          <w:p w:rsidR="00262A1D" w:rsidRPr="00262A1D" w:rsidRDefault="00262A1D" w:rsidP="00262A1D">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262A1D" w:rsidRPr="00262A1D" w:rsidRDefault="00262A1D" w:rsidP="00262A1D">
            <w:pP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SAMOBOR</w:t>
            </w:r>
          </w:p>
        </w:tc>
        <w:tc>
          <w:tcPr>
            <w:tcW w:w="158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11.952</w:t>
            </w:r>
          </w:p>
        </w:tc>
        <w:tc>
          <w:tcPr>
            <w:tcW w:w="160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5.398</w:t>
            </w:r>
          </w:p>
        </w:tc>
        <w:tc>
          <w:tcPr>
            <w:tcW w:w="132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4.871</w:t>
            </w:r>
          </w:p>
        </w:tc>
        <w:tc>
          <w:tcPr>
            <w:tcW w:w="1300" w:type="dxa"/>
            <w:tcBorders>
              <w:top w:val="nil"/>
              <w:left w:val="nil"/>
              <w:bottom w:val="single" w:sz="4" w:space="0" w:color="auto"/>
              <w:right w:val="single" w:sz="4" w:space="0" w:color="auto"/>
            </w:tcBorders>
            <w:shd w:val="clear" w:color="auto" w:fill="auto"/>
            <w:noWrap/>
            <w:vAlign w:val="center"/>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651</w:t>
            </w:r>
          </w:p>
        </w:tc>
      </w:tr>
      <w:tr w:rsidR="00262A1D" w:rsidRPr="00262A1D" w:rsidTr="00262A1D">
        <w:trPr>
          <w:trHeight w:val="300"/>
        </w:trPr>
        <w:tc>
          <w:tcPr>
            <w:tcW w:w="1740" w:type="dxa"/>
            <w:vMerge/>
            <w:tcBorders>
              <w:top w:val="nil"/>
              <w:left w:val="single" w:sz="4" w:space="0" w:color="auto"/>
              <w:bottom w:val="single" w:sz="4" w:space="0" w:color="auto"/>
              <w:right w:val="single" w:sz="4" w:space="0" w:color="auto"/>
            </w:tcBorders>
            <w:vAlign w:val="center"/>
            <w:hideMark/>
          </w:tcPr>
          <w:p w:rsidR="00262A1D" w:rsidRPr="00262A1D" w:rsidRDefault="00262A1D" w:rsidP="00262A1D">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262A1D" w:rsidRPr="00262A1D" w:rsidRDefault="00262A1D" w:rsidP="00262A1D">
            <w:pP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ZAPREŠIĆ</w:t>
            </w:r>
          </w:p>
        </w:tc>
        <w:tc>
          <w:tcPr>
            <w:tcW w:w="158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10.472</w:t>
            </w:r>
          </w:p>
        </w:tc>
        <w:tc>
          <w:tcPr>
            <w:tcW w:w="160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5.314</w:t>
            </w:r>
          </w:p>
        </w:tc>
        <w:tc>
          <w:tcPr>
            <w:tcW w:w="1320" w:type="dxa"/>
            <w:tcBorders>
              <w:top w:val="nil"/>
              <w:left w:val="nil"/>
              <w:bottom w:val="single" w:sz="4" w:space="0" w:color="auto"/>
              <w:right w:val="single" w:sz="4" w:space="0" w:color="auto"/>
            </w:tcBorders>
            <w:shd w:val="clear" w:color="000000" w:fill="FFFFFF"/>
            <w:noWrap/>
            <w:vAlign w:val="bottom"/>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5.194</w:t>
            </w:r>
          </w:p>
        </w:tc>
        <w:tc>
          <w:tcPr>
            <w:tcW w:w="1300" w:type="dxa"/>
            <w:tcBorders>
              <w:top w:val="nil"/>
              <w:left w:val="nil"/>
              <w:bottom w:val="single" w:sz="4" w:space="0" w:color="auto"/>
              <w:right w:val="single" w:sz="4" w:space="0" w:color="auto"/>
            </w:tcBorders>
            <w:shd w:val="clear" w:color="auto" w:fill="auto"/>
            <w:noWrap/>
            <w:vAlign w:val="center"/>
            <w:hideMark/>
          </w:tcPr>
          <w:p w:rsidR="00262A1D" w:rsidRPr="00262A1D" w:rsidRDefault="00262A1D" w:rsidP="00262A1D">
            <w:pPr>
              <w:jc w:val="center"/>
              <w:rPr>
                <w:rFonts w:ascii="Calibri" w:eastAsia="Times New Roman" w:hAnsi="Calibri"/>
                <w:color w:val="000000"/>
                <w:sz w:val="22"/>
                <w:szCs w:val="22"/>
                <w:lang w:val="hr-HR"/>
              </w:rPr>
            </w:pPr>
            <w:r w:rsidRPr="00262A1D">
              <w:rPr>
                <w:rFonts w:ascii="Calibri" w:eastAsia="Times New Roman" w:hAnsi="Calibri"/>
                <w:color w:val="000000"/>
                <w:sz w:val="22"/>
                <w:szCs w:val="22"/>
                <w:lang w:val="hr-HR"/>
              </w:rPr>
              <w:t>362</w:t>
            </w:r>
          </w:p>
        </w:tc>
      </w:tr>
      <w:tr w:rsidR="00262A1D" w:rsidRPr="00262A1D" w:rsidTr="00262A1D">
        <w:trPr>
          <w:trHeight w:val="300"/>
        </w:trPr>
        <w:tc>
          <w:tcPr>
            <w:tcW w:w="1740" w:type="dxa"/>
            <w:vMerge/>
            <w:tcBorders>
              <w:top w:val="nil"/>
              <w:left w:val="single" w:sz="4" w:space="0" w:color="auto"/>
              <w:bottom w:val="single" w:sz="4" w:space="0" w:color="auto"/>
              <w:right w:val="single" w:sz="4" w:space="0" w:color="auto"/>
            </w:tcBorders>
            <w:vAlign w:val="center"/>
            <w:hideMark/>
          </w:tcPr>
          <w:p w:rsidR="00262A1D" w:rsidRPr="00262A1D" w:rsidRDefault="00262A1D" w:rsidP="00262A1D">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8E4BC"/>
            <w:vAlign w:val="bottom"/>
            <w:hideMark/>
          </w:tcPr>
          <w:p w:rsidR="00262A1D" w:rsidRPr="00262A1D" w:rsidRDefault="00262A1D" w:rsidP="00262A1D">
            <w:pPr>
              <w:rPr>
                <w:rFonts w:ascii="Calibri" w:eastAsia="Times New Roman" w:hAnsi="Calibri"/>
                <w:b/>
                <w:bCs/>
                <w:sz w:val="22"/>
                <w:szCs w:val="22"/>
                <w:lang w:val="hr-HR"/>
              </w:rPr>
            </w:pPr>
            <w:r w:rsidRPr="00262A1D">
              <w:rPr>
                <w:rFonts w:ascii="Calibri" w:eastAsia="Times New Roman" w:hAnsi="Calibri"/>
                <w:b/>
                <w:bCs/>
                <w:sz w:val="22"/>
                <w:szCs w:val="22"/>
                <w:lang w:val="hr-HR"/>
              </w:rPr>
              <w:t>Ukupno</w:t>
            </w:r>
          </w:p>
        </w:tc>
        <w:tc>
          <w:tcPr>
            <w:tcW w:w="1580" w:type="dxa"/>
            <w:tcBorders>
              <w:top w:val="nil"/>
              <w:left w:val="nil"/>
              <w:bottom w:val="single" w:sz="4" w:space="0" w:color="auto"/>
              <w:right w:val="single" w:sz="4" w:space="0" w:color="auto"/>
            </w:tcBorders>
            <w:shd w:val="clear" w:color="000000" w:fill="D8E4BC"/>
            <w:noWrap/>
            <w:vAlign w:val="bottom"/>
            <w:hideMark/>
          </w:tcPr>
          <w:p w:rsidR="00262A1D" w:rsidRPr="00262A1D" w:rsidRDefault="00262A1D" w:rsidP="00262A1D">
            <w:pPr>
              <w:jc w:val="center"/>
              <w:rPr>
                <w:rFonts w:ascii="Calibri" w:eastAsia="Times New Roman" w:hAnsi="Calibri"/>
                <w:b/>
                <w:bCs/>
                <w:color w:val="000000"/>
                <w:sz w:val="22"/>
                <w:szCs w:val="22"/>
                <w:lang w:val="hr-HR"/>
              </w:rPr>
            </w:pPr>
            <w:r w:rsidRPr="00262A1D">
              <w:rPr>
                <w:rFonts w:ascii="Calibri" w:eastAsia="Times New Roman" w:hAnsi="Calibri"/>
                <w:b/>
                <w:bCs/>
                <w:color w:val="000000"/>
                <w:sz w:val="22"/>
                <w:szCs w:val="22"/>
                <w:lang w:val="hr-HR"/>
              </w:rPr>
              <w:t>47.134</w:t>
            </w:r>
          </w:p>
        </w:tc>
        <w:tc>
          <w:tcPr>
            <w:tcW w:w="1600" w:type="dxa"/>
            <w:tcBorders>
              <w:top w:val="nil"/>
              <w:left w:val="nil"/>
              <w:bottom w:val="single" w:sz="4" w:space="0" w:color="auto"/>
              <w:right w:val="single" w:sz="4" w:space="0" w:color="auto"/>
            </w:tcBorders>
            <w:shd w:val="clear" w:color="000000" w:fill="D8E4BC"/>
            <w:noWrap/>
            <w:vAlign w:val="bottom"/>
            <w:hideMark/>
          </w:tcPr>
          <w:p w:rsidR="00262A1D" w:rsidRPr="00262A1D" w:rsidRDefault="00262A1D" w:rsidP="00262A1D">
            <w:pPr>
              <w:jc w:val="center"/>
              <w:rPr>
                <w:rFonts w:ascii="Calibri" w:eastAsia="Times New Roman" w:hAnsi="Calibri"/>
                <w:b/>
                <w:bCs/>
                <w:color w:val="000000"/>
                <w:sz w:val="22"/>
                <w:szCs w:val="22"/>
                <w:lang w:val="hr-HR"/>
              </w:rPr>
            </w:pPr>
            <w:r w:rsidRPr="00262A1D">
              <w:rPr>
                <w:rFonts w:ascii="Calibri" w:eastAsia="Times New Roman" w:hAnsi="Calibri"/>
                <w:b/>
                <w:bCs/>
                <w:color w:val="000000"/>
                <w:sz w:val="22"/>
                <w:szCs w:val="22"/>
                <w:lang w:val="hr-HR"/>
              </w:rPr>
              <w:t>26.487</w:t>
            </w:r>
          </w:p>
        </w:tc>
        <w:tc>
          <w:tcPr>
            <w:tcW w:w="1320" w:type="dxa"/>
            <w:tcBorders>
              <w:top w:val="nil"/>
              <w:left w:val="nil"/>
              <w:bottom w:val="single" w:sz="4" w:space="0" w:color="auto"/>
              <w:right w:val="single" w:sz="4" w:space="0" w:color="auto"/>
            </w:tcBorders>
            <w:shd w:val="clear" w:color="000000" w:fill="D8E4BC"/>
            <w:noWrap/>
            <w:vAlign w:val="bottom"/>
            <w:hideMark/>
          </w:tcPr>
          <w:p w:rsidR="00262A1D" w:rsidRPr="00262A1D" w:rsidRDefault="00262A1D" w:rsidP="00262A1D">
            <w:pPr>
              <w:jc w:val="center"/>
              <w:rPr>
                <w:rFonts w:ascii="Calibri" w:eastAsia="Times New Roman" w:hAnsi="Calibri"/>
                <w:b/>
                <w:bCs/>
                <w:color w:val="000000"/>
                <w:sz w:val="22"/>
                <w:szCs w:val="22"/>
                <w:lang w:val="hr-HR"/>
              </w:rPr>
            </w:pPr>
            <w:r w:rsidRPr="00262A1D">
              <w:rPr>
                <w:rFonts w:ascii="Calibri" w:eastAsia="Times New Roman" w:hAnsi="Calibri"/>
                <w:b/>
                <w:bCs/>
                <w:color w:val="000000"/>
                <w:sz w:val="22"/>
                <w:szCs w:val="22"/>
                <w:lang w:val="hr-HR"/>
              </w:rPr>
              <w:t>26.789</w:t>
            </w:r>
          </w:p>
        </w:tc>
        <w:tc>
          <w:tcPr>
            <w:tcW w:w="1300" w:type="dxa"/>
            <w:tcBorders>
              <w:top w:val="nil"/>
              <w:left w:val="nil"/>
              <w:bottom w:val="single" w:sz="4" w:space="0" w:color="auto"/>
              <w:right w:val="single" w:sz="4" w:space="0" w:color="auto"/>
            </w:tcBorders>
            <w:shd w:val="clear" w:color="000000" w:fill="D8E4BC"/>
            <w:noWrap/>
            <w:vAlign w:val="center"/>
            <w:hideMark/>
          </w:tcPr>
          <w:p w:rsidR="00262A1D" w:rsidRPr="00262A1D" w:rsidRDefault="00262A1D" w:rsidP="00262A1D">
            <w:pPr>
              <w:jc w:val="center"/>
              <w:rPr>
                <w:rFonts w:ascii="Calibri" w:eastAsia="Times New Roman" w:hAnsi="Calibri"/>
                <w:b/>
                <w:bCs/>
                <w:color w:val="000000"/>
                <w:sz w:val="22"/>
                <w:szCs w:val="22"/>
                <w:lang w:val="hr-HR"/>
              </w:rPr>
            </w:pPr>
            <w:r w:rsidRPr="00262A1D">
              <w:rPr>
                <w:rFonts w:ascii="Calibri" w:eastAsia="Times New Roman" w:hAnsi="Calibri"/>
                <w:b/>
                <w:bCs/>
                <w:color w:val="000000"/>
                <w:sz w:val="22"/>
                <w:szCs w:val="22"/>
                <w:lang w:val="hr-HR"/>
              </w:rPr>
              <w:t>1.921</w:t>
            </w:r>
          </w:p>
        </w:tc>
      </w:tr>
    </w:tbl>
    <w:p w:rsidR="00262A1D" w:rsidRDefault="00262A1D" w:rsidP="00746F1B">
      <w:pPr>
        <w:jc w:val="both"/>
        <w:rPr>
          <w:rFonts w:ascii="Arial" w:hAnsi="Arial" w:cs="Arial"/>
          <w:b/>
          <w:sz w:val="22"/>
          <w:szCs w:val="22"/>
        </w:rPr>
      </w:pPr>
    </w:p>
    <w:p w:rsidR="005E3CBB" w:rsidRPr="00F501D3" w:rsidRDefault="005E3CBB" w:rsidP="00F501D3">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92D68">
        <w:rPr>
          <w:rFonts w:ascii="Arial" w:hAnsi="Arial" w:cs="Arial"/>
          <w:sz w:val="18"/>
          <w:szCs w:val="18"/>
        </w:rPr>
        <w:t>3.svibnja</w:t>
      </w:r>
      <w:r w:rsidR="00F501D3">
        <w:rPr>
          <w:rFonts w:ascii="Arial" w:hAnsi="Arial" w:cs="Arial"/>
          <w:sz w:val="18"/>
          <w:szCs w:val="18"/>
        </w:rPr>
        <w:t xml:space="preserve"> </w:t>
      </w:r>
      <w:r w:rsidRPr="00BB232D">
        <w:rPr>
          <w:rFonts w:ascii="Arial" w:hAnsi="Arial" w:cs="Arial"/>
          <w:sz w:val="18"/>
          <w:szCs w:val="18"/>
        </w:rPr>
        <w:t>2017</w:t>
      </w:r>
    </w:p>
    <w:p w:rsidR="00A64B62" w:rsidRDefault="00A64B62" w:rsidP="00451362">
      <w:pPr>
        <w:jc w:val="both"/>
        <w:rPr>
          <w:rFonts w:ascii="Arial" w:hAnsi="Arial" w:cs="Arial"/>
          <w:b/>
          <w:sz w:val="22"/>
          <w:szCs w:val="22"/>
        </w:rPr>
      </w:pPr>
    </w:p>
    <w:p w:rsidR="00C45E4E" w:rsidRDefault="00C45E4E" w:rsidP="00C45E4E">
      <w:pPr>
        <w:jc w:val="both"/>
        <w:rPr>
          <w:rFonts w:ascii="Arial" w:hAnsi="Arial" w:cs="Arial"/>
          <w:sz w:val="22"/>
          <w:szCs w:val="22"/>
        </w:rPr>
      </w:pPr>
    </w:p>
    <w:p w:rsidR="00C45E4E" w:rsidRPr="000B3203" w:rsidRDefault="00C45E4E" w:rsidP="00C45E4E">
      <w:pPr>
        <w:jc w:val="both"/>
        <w:rPr>
          <w:rFonts w:ascii="Arial" w:hAnsi="Arial" w:cs="Arial"/>
          <w:sz w:val="22"/>
          <w:szCs w:val="22"/>
        </w:rPr>
      </w:pPr>
      <w:r w:rsidRPr="000B3203">
        <w:rPr>
          <w:rFonts w:ascii="Arial" w:hAnsi="Arial" w:cs="Arial"/>
          <w:sz w:val="22"/>
          <w:szCs w:val="22"/>
        </w:rPr>
        <w:t xml:space="preserve">U odnosu na 2015.godine kada je Općinski </w:t>
      </w:r>
      <w:r>
        <w:rPr>
          <w:rFonts w:ascii="Arial" w:hAnsi="Arial" w:cs="Arial"/>
          <w:sz w:val="22"/>
          <w:szCs w:val="22"/>
        </w:rPr>
        <w:t>sud u Novom Zagrebu izdao 44.378</w:t>
      </w:r>
      <w:r w:rsidRPr="000B3203">
        <w:rPr>
          <w:rFonts w:ascii="Arial" w:hAnsi="Arial" w:cs="Arial"/>
          <w:sz w:val="22"/>
          <w:szCs w:val="22"/>
        </w:rPr>
        <w:t xml:space="preserve"> zemljišnokn</w:t>
      </w:r>
      <w:r>
        <w:rPr>
          <w:rFonts w:ascii="Arial" w:hAnsi="Arial" w:cs="Arial"/>
          <w:sz w:val="22"/>
          <w:szCs w:val="22"/>
        </w:rPr>
        <w:t>jižnih izvadaka, zaprimio 18.223</w:t>
      </w:r>
      <w:r w:rsidRPr="000B3203">
        <w:rPr>
          <w:rFonts w:ascii="Arial" w:hAnsi="Arial" w:cs="Arial"/>
          <w:sz w:val="22"/>
          <w:szCs w:val="22"/>
        </w:rPr>
        <w:t xml:space="preserve"> zk predmeta, ri</w:t>
      </w:r>
      <w:r>
        <w:rPr>
          <w:rFonts w:ascii="Arial" w:hAnsi="Arial" w:cs="Arial"/>
          <w:sz w:val="22"/>
          <w:szCs w:val="22"/>
        </w:rPr>
        <w:t>ješio 19.495</w:t>
      </w:r>
      <w:r w:rsidRPr="000B3203">
        <w:rPr>
          <w:rFonts w:ascii="Arial" w:hAnsi="Arial" w:cs="Arial"/>
          <w:sz w:val="22"/>
          <w:szCs w:val="22"/>
        </w:rPr>
        <w:t xml:space="preserve"> zk predmeta te na dan 31.prosinca 2015. </w:t>
      </w:r>
      <w:r>
        <w:rPr>
          <w:rFonts w:ascii="Arial" w:hAnsi="Arial" w:cs="Arial"/>
          <w:sz w:val="22"/>
          <w:szCs w:val="22"/>
        </w:rPr>
        <w:t>i</w:t>
      </w:r>
      <w:r w:rsidRPr="000B3203">
        <w:rPr>
          <w:rFonts w:ascii="Arial" w:hAnsi="Arial" w:cs="Arial"/>
          <w:sz w:val="22"/>
          <w:szCs w:val="22"/>
        </w:rPr>
        <w:t xml:space="preserve">mao </w:t>
      </w:r>
      <w:r>
        <w:rPr>
          <w:rFonts w:ascii="Arial" w:hAnsi="Arial" w:cs="Arial"/>
          <w:sz w:val="22"/>
          <w:szCs w:val="22"/>
        </w:rPr>
        <w:t>1.917</w:t>
      </w:r>
      <w:r w:rsidRPr="000B3203">
        <w:rPr>
          <w:rFonts w:ascii="Arial" w:hAnsi="Arial" w:cs="Arial"/>
          <w:sz w:val="22"/>
          <w:szCs w:val="22"/>
        </w:rPr>
        <w:t xml:space="preserve"> neriješenih redovnih zk predmeta, u 2016.godini</w:t>
      </w:r>
      <w:r>
        <w:rPr>
          <w:rFonts w:ascii="Arial" w:hAnsi="Arial" w:cs="Arial"/>
          <w:sz w:val="22"/>
          <w:szCs w:val="22"/>
        </w:rPr>
        <w:t xml:space="preserve"> primijećen je porast u izdavanju zemljišnoknjižnih izvadaka (povećanje za 5,85%), povećanje broja zaprimljenih zk predmeta za 31,20%, povećanje broja riješenih zk predmeta za 27,23 % te neznatno povećanje broja neriješenih zk predmeta za 0,20%.</w:t>
      </w:r>
    </w:p>
    <w:p w:rsidR="00C45E4E" w:rsidRDefault="00C45E4E" w:rsidP="00C45E4E">
      <w:pPr>
        <w:jc w:val="both"/>
        <w:rPr>
          <w:rFonts w:ascii="Arial" w:hAnsi="Arial" w:cs="Arial"/>
          <w:b/>
          <w:sz w:val="22"/>
          <w:szCs w:val="22"/>
        </w:rPr>
      </w:pPr>
    </w:p>
    <w:p w:rsidR="00C45E4E" w:rsidRDefault="00C45E4E" w:rsidP="00262A1D">
      <w:pPr>
        <w:jc w:val="both"/>
        <w:rPr>
          <w:rFonts w:ascii="Arial" w:hAnsi="Arial" w:cs="Arial"/>
          <w:sz w:val="22"/>
          <w:szCs w:val="22"/>
        </w:rPr>
      </w:pPr>
    </w:p>
    <w:p w:rsidR="00C45E4E" w:rsidRPr="00C45E4E" w:rsidRDefault="00C45E4E" w:rsidP="00C45E4E">
      <w:pPr>
        <w:jc w:val="center"/>
        <w:rPr>
          <w:rFonts w:ascii="Arial" w:hAnsi="Arial" w:cs="Arial"/>
          <w:sz w:val="18"/>
          <w:szCs w:val="18"/>
        </w:rPr>
      </w:pPr>
      <w:r>
        <w:rPr>
          <w:rFonts w:ascii="Arial" w:hAnsi="Arial" w:cs="Arial"/>
          <w:sz w:val="18"/>
          <w:szCs w:val="18"/>
        </w:rPr>
        <w:t xml:space="preserve">Grafikon 2. Prikaz </w:t>
      </w:r>
      <w:r w:rsidRPr="00FC3BEA">
        <w:rPr>
          <w:rFonts w:ascii="Arial" w:hAnsi="Arial" w:cs="Arial"/>
          <w:sz w:val="18"/>
          <w:szCs w:val="18"/>
        </w:rPr>
        <w:t xml:space="preserve">aktivnosti </w:t>
      </w:r>
      <w:r>
        <w:rPr>
          <w:rFonts w:ascii="Arial" w:hAnsi="Arial" w:cs="Arial"/>
          <w:sz w:val="18"/>
          <w:szCs w:val="18"/>
        </w:rPr>
        <w:t>Općinskog suda u Novom Zagrebu u 2016.</w:t>
      </w:r>
      <w:r w:rsidR="00D80761">
        <w:rPr>
          <w:rFonts w:ascii="Arial" w:hAnsi="Arial" w:cs="Arial"/>
          <w:sz w:val="18"/>
          <w:szCs w:val="18"/>
        </w:rPr>
        <w:t>godini</w:t>
      </w:r>
      <w:r>
        <w:rPr>
          <w:rFonts w:ascii="Arial" w:hAnsi="Arial" w:cs="Arial"/>
          <w:sz w:val="18"/>
          <w:szCs w:val="18"/>
        </w:rPr>
        <w:t xml:space="preserve"> u odnosu na 2015.</w:t>
      </w:r>
      <w:r w:rsidR="00D80761">
        <w:rPr>
          <w:rFonts w:ascii="Arial" w:hAnsi="Arial" w:cs="Arial"/>
          <w:sz w:val="18"/>
          <w:szCs w:val="18"/>
        </w:rPr>
        <w:t>godinu</w:t>
      </w:r>
    </w:p>
    <w:p w:rsidR="00C45E4E" w:rsidRDefault="00C45E4E" w:rsidP="00262A1D">
      <w:pPr>
        <w:jc w:val="both"/>
        <w:rPr>
          <w:rFonts w:ascii="Arial" w:hAnsi="Arial" w:cs="Arial"/>
          <w:sz w:val="22"/>
          <w:szCs w:val="22"/>
        </w:rPr>
      </w:pPr>
    </w:p>
    <w:p w:rsidR="00C45E4E" w:rsidRDefault="00C45E4E" w:rsidP="00C45E4E">
      <w:pPr>
        <w:jc w:val="center"/>
        <w:rPr>
          <w:rFonts w:ascii="Arial" w:hAnsi="Arial" w:cs="Arial"/>
          <w:sz w:val="22"/>
          <w:szCs w:val="22"/>
        </w:rPr>
      </w:pPr>
      <w:r>
        <w:rPr>
          <w:noProof/>
          <w:lang w:val="hr-HR"/>
        </w:rPr>
        <w:drawing>
          <wp:inline distT="0" distB="0" distL="0" distR="0" wp14:anchorId="5CF13C84" wp14:editId="29937D63">
            <wp:extent cx="4572000" cy="2743200"/>
            <wp:effectExtent l="0" t="0" r="19050"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5E4E" w:rsidRDefault="00C45E4E" w:rsidP="00262A1D">
      <w:pPr>
        <w:jc w:val="both"/>
        <w:rPr>
          <w:rFonts w:ascii="Arial" w:hAnsi="Arial" w:cs="Arial"/>
          <w:sz w:val="22"/>
          <w:szCs w:val="22"/>
        </w:rPr>
      </w:pPr>
    </w:p>
    <w:p w:rsidR="00F501D3" w:rsidRPr="00F501D3" w:rsidRDefault="00F501D3" w:rsidP="00C45E4E">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3.svibnja</w:t>
      </w:r>
      <w:r>
        <w:rPr>
          <w:rFonts w:ascii="Arial" w:hAnsi="Arial" w:cs="Arial"/>
          <w:sz w:val="18"/>
          <w:szCs w:val="18"/>
        </w:rPr>
        <w:t xml:space="preserve">  </w:t>
      </w:r>
      <w:r w:rsidRPr="00BB232D">
        <w:rPr>
          <w:rFonts w:ascii="Arial" w:hAnsi="Arial" w:cs="Arial"/>
          <w:sz w:val="18"/>
          <w:szCs w:val="18"/>
        </w:rPr>
        <w:t>2017</w:t>
      </w:r>
    </w:p>
    <w:p w:rsidR="00262A1D" w:rsidRDefault="00262A1D" w:rsidP="00746F1B">
      <w:pPr>
        <w:jc w:val="both"/>
        <w:rPr>
          <w:rFonts w:ascii="Arial" w:hAnsi="Arial" w:cs="Arial"/>
          <w:b/>
          <w:sz w:val="22"/>
          <w:szCs w:val="22"/>
        </w:rPr>
      </w:pPr>
    </w:p>
    <w:p w:rsidR="00262A1D" w:rsidRDefault="00262A1D" w:rsidP="00746F1B">
      <w:pPr>
        <w:jc w:val="both"/>
        <w:rPr>
          <w:rFonts w:ascii="Arial" w:hAnsi="Arial" w:cs="Arial"/>
          <w:b/>
          <w:sz w:val="22"/>
          <w:szCs w:val="22"/>
        </w:rPr>
      </w:pPr>
    </w:p>
    <w:p w:rsidR="001F209D" w:rsidRDefault="001F209D" w:rsidP="00746F1B">
      <w:pPr>
        <w:jc w:val="both"/>
        <w:rPr>
          <w:rFonts w:ascii="Arial" w:hAnsi="Arial" w:cs="Arial"/>
          <w:b/>
          <w:sz w:val="22"/>
          <w:szCs w:val="22"/>
        </w:rPr>
      </w:pPr>
    </w:p>
    <w:p w:rsidR="00C45E4E" w:rsidRDefault="00C45E4E" w:rsidP="00746F1B">
      <w:pPr>
        <w:jc w:val="both"/>
        <w:rPr>
          <w:rFonts w:ascii="Arial" w:hAnsi="Arial" w:cs="Arial"/>
          <w:b/>
          <w:sz w:val="22"/>
          <w:szCs w:val="22"/>
        </w:rPr>
      </w:pPr>
    </w:p>
    <w:p w:rsidR="001F209D" w:rsidRDefault="001F209D" w:rsidP="00746F1B">
      <w:pPr>
        <w:jc w:val="both"/>
        <w:rPr>
          <w:rFonts w:ascii="Arial" w:hAnsi="Arial" w:cs="Arial"/>
          <w:b/>
          <w:sz w:val="22"/>
          <w:szCs w:val="22"/>
        </w:rPr>
      </w:pPr>
    </w:p>
    <w:p w:rsidR="00C45E4E" w:rsidRDefault="00C45E4E" w:rsidP="00746F1B">
      <w:pPr>
        <w:jc w:val="both"/>
        <w:rPr>
          <w:rFonts w:ascii="Arial" w:hAnsi="Arial" w:cs="Arial"/>
          <w:b/>
          <w:sz w:val="22"/>
          <w:szCs w:val="22"/>
        </w:rPr>
      </w:pPr>
    </w:p>
    <w:p w:rsidR="00C45E4E" w:rsidRDefault="00C45E4E" w:rsidP="00746F1B">
      <w:pPr>
        <w:jc w:val="both"/>
        <w:rPr>
          <w:rFonts w:ascii="Arial" w:hAnsi="Arial" w:cs="Arial"/>
          <w:b/>
          <w:sz w:val="22"/>
          <w:szCs w:val="22"/>
        </w:rPr>
      </w:pPr>
    </w:p>
    <w:p w:rsidR="00C45E4E" w:rsidRDefault="00C45E4E"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1360AA" w:rsidRPr="00714766" w:rsidRDefault="00F501D3" w:rsidP="00746F1B">
      <w:pPr>
        <w:jc w:val="both"/>
        <w:rPr>
          <w:rFonts w:ascii="Arial" w:hAnsi="Arial" w:cs="Arial"/>
          <w:b/>
          <w:sz w:val="22"/>
          <w:szCs w:val="22"/>
        </w:rPr>
      </w:pPr>
      <w:r>
        <w:rPr>
          <w:rFonts w:ascii="Arial" w:hAnsi="Arial" w:cs="Arial"/>
          <w:b/>
          <w:sz w:val="22"/>
          <w:szCs w:val="22"/>
        </w:rPr>
        <w:lastRenderedPageBreak/>
        <w:t>VI</w:t>
      </w:r>
      <w:r w:rsidR="00AA171D">
        <w:rPr>
          <w:rFonts w:ascii="Arial" w:hAnsi="Arial" w:cs="Arial"/>
          <w:b/>
          <w:sz w:val="22"/>
          <w:szCs w:val="22"/>
        </w:rPr>
        <w:t>I</w:t>
      </w:r>
      <w:r w:rsidR="001360AA" w:rsidRPr="00714766">
        <w:rPr>
          <w:rFonts w:ascii="Arial" w:hAnsi="Arial" w:cs="Arial"/>
          <w:b/>
          <w:sz w:val="22"/>
          <w:szCs w:val="22"/>
        </w:rPr>
        <w:t xml:space="preserve">. </w:t>
      </w:r>
      <w:r w:rsidR="00A078BB">
        <w:rPr>
          <w:rFonts w:ascii="Arial" w:hAnsi="Arial" w:cs="Arial"/>
          <w:b/>
          <w:sz w:val="22"/>
          <w:szCs w:val="22"/>
        </w:rPr>
        <w:t xml:space="preserve">PREGLED AKTIVNOSTI </w:t>
      </w:r>
      <w:r w:rsidR="001360AA" w:rsidRPr="00714766">
        <w:rPr>
          <w:rFonts w:ascii="Arial" w:hAnsi="Arial" w:cs="Arial"/>
          <w:b/>
          <w:sz w:val="22"/>
          <w:szCs w:val="22"/>
        </w:rPr>
        <w:t>OPĆINSKOG SUDA U SPLITU</w:t>
      </w:r>
      <w:r w:rsidR="00571F01">
        <w:rPr>
          <w:rFonts w:ascii="Arial" w:hAnsi="Arial" w:cs="Arial"/>
          <w:b/>
          <w:sz w:val="22"/>
          <w:szCs w:val="22"/>
        </w:rPr>
        <w:t xml:space="preserve"> U 2016.GODINI</w:t>
      </w:r>
    </w:p>
    <w:p w:rsidR="007C04BA" w:rsidRDefault="007C04BA" w:rsidP="00E328E5">
      <w:pPr>
        <w:jc w:val="both"/>
        <w:rPr>
          <w:rFonts w:ascii="Arial" w:hAnsi="Arial" w:cs="Arial"/>
          <w:b/>
          <w:sz w:val="22"/>
          <w:szCs w:val="22"/>
        </w:rPr>
      </w:pPr>
    </w:p>
    <w:p w:rsidR="007C04BA" w:rsidRDefault="00C5538F" w:rsidP="004762A4">
      <w:pPr>
        <w:jc w:val="center"/>
        <w:rPr>
          <w:rFonts w:ascii="Arial" w:hAnsi="Arial" w:cs="Arial"/>
          <w:sz w:val="18"/>
          <w:szCs w:val="18"/>
        </w:rPr>
      </w:pPr>
      <w:r>
        <w:rPr>
          <w:rFonts w:ascii="Arial" w:hAnsi="Arial" w:cs="Arial"/>
          <w:sz w:val="18"/>
          <w:szCs w:val="18"/>
        </w:rPr>
        <w:t>Tablica 9</w:t>
      </w:r>
      <w:r w:rsidR="007C70CF">
        <w:rPr>
          <w:rFonts w:ascii="Arial" w:hAnsi="Arial" w:cs="Arial"/>
          <w:sz w:val="18"/>
          <w:szCs w:val="18"/>
        </w:rPr>
        <w:t xml:space="preserve">. </w:t>
      </w:r>
      <w:r w:rsidR="007C70CF" w:rsidRPr="00E87E87">
        <w:rPr>
          <w:rFonts w:ascii="Arial" w:hAnsi="Arial" w:cs="Arial"/>
          <w:sz w:val="18"/>
          <w:szCs w:val="18"/>
        </w:rPr>
        <w:t xml:space="preserve">Stanje Općinskog </w:t>
      </w:r>
      <w:r w:rsidR="00685B42">
        <w:rPr>
          <w:rFonts w:ascii="Arial" w:hAnsi="Arial" w:cs="Arial"/>
          <w:sz w:val="18"/>
          <w:szCs w:val="18"/>
        </w:rPr>
        <w:t>suda u Splitu</w:t>
      </w:r>
      <w:r w:rsidR="00ED6674">
        <w:rPr>
          <w:rFonts w:ascii="Arial" w:hAnsi="Arial" w:cs="Arial"/>
          <w:sz w:val="18"/>
          <w:szCs w:val="18"/>
        </w:rPr>
        <w:t xml:space="preserve"> u 2016. </w:t>
      </w:r>
      <w:r w:rsidR="00D80761">
        <w:rPr>
          <w:rFonts w:ascii="Arial" w:hAnsi="Arial" w:cs="Arial"/>
          <w:sz w:val="18"/>
          <w:szCs w:val="18"/>
        </w:rPr>
        <w:t>godini</w:t>
      </w:r>
    </w:p>
    <w:p w:rsidR="004762A4" w:rsidRDefault="004762A4" w:rsidP="004762A4">
      <w:pPr>
        <w:jc w:val="center"/>
        <w:rPr>
          <w:rFonts w:ascii="Arial" w:hAnsi="Arial" w:cs="Arial"/>
          <w:sz w:val="18"/>
          <w:szCs w:val="18"/>
        </w:rPr>
      </w:pPr>
    </w:p>
    <w:tbl>
      <w:tblPr>
        <w:tblpPr w:leftFromText="180" w:rightFromText="180" w:vertAnchor="text" w:horzAnchor="margin" w:tblpXSpec="center" w:tblpY="35"/>
        <w:tblW w:w="7987" w:type="dxa"/>
        <w:tblLook w:val="04A0" w:firstRow="1" w:lastRow="0" w:firstColumn="1" w:lastColumn="0" w:noHBand="0" w:noVBand="1"/>
      </w:tblPr>
      <w:tblGrid>
        <w:gridCol w:w="1307"/>
        <w:gridCol w:w="1460"/>
        <w:gridCol w:w="1180"/>
        <w:gridCol w:w="1380"/>
        <w:gridCol w:w="1360"/>
        <w:gridCol w:w="1300"/>
      </w:tblGrid>
      <w:tr w:rsidR="00ED6674" w:rsidRPr="00ED6674" w:rsidTr="00ED6674">
        <w:trPr>
          <w:trHeight w:val="900"/>
        </w:trPr>
        <w:tc>
          <w:tcPr>
            <w:tcW w:w="130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sz w:val="16"/>
                <w:szCs w:val="16"/>
                <w:lang w:val="hr-HR"/>
              </w:rPr>
            </w:pPr>
            <w:r w:rsidRPr="00ED6674">
              <w:rPr>
                <w:rFonts w:ascii="Calibri" w:eastAsia="Times New Roman" w:hAnsi="Calibri"/>
                <w:b/>
                <w:bCs/>
                <w:sz w:val="16"/>
                <w:szCs w:val="16"/>
                <w:lang w:val="hr-HR"/>
              </w:rPr>
              <w:t>OPĆINSKI SUD</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sz w:val="16"/>
                <w:szCs w:val="16"/>
                <w:lang w:val="hr-HR"/>
              </w:rPr>
            </w:pPr>
            <w:r w:rsidRPr="00ED6674">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UKUPNO IZDANO IZVADAKA U 2016.</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UKUPNO ZAPRIMLJENO ZK PREDMETA U 2016.</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UKUPNO RIJEŠENO ZK PREDMETA U 2016.</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NERIJEŠENI REDOVNI ZK PREDMETI na dan 31.12.2016.</w:t>
            </w:r>
          </w:p>
        </w:tc>
      </w:tr>
      <w:tr w:rsidR="00ED6674" w:rsidRPr="00ED6674" w:rsidTr="00ED6674">
        <w:trPr>
          <w:trHeight w:val="300"/>
        </w:trPr>
        <w:tc>
          <w:tcPr>
            <w:tcW w:w="13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SPLIT</w:t>
            </w: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SPLIT</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46.050</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18.588</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16.368</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4.942</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B25EBF" w:rsidRDefault="00ED6674" w:rsidP="00ED6674">
            <w:pPr>
              <w:rPr>
                <w:rFonts w:ascii="Calibri" w:eastAsia="Times New Roman" w:hAnsi="Calibri"/>
                <w:color w:val="000000"/>
                <w:sz w:val="20"/>
                <w:szCs w:val="20"/>
                <w:lang w:val="hr-HR"/>
              </w:rPr>
            </w:pPr>
            <w:r w:rsidRPr="00B25EBF">
              <w:rPr>
                <w:rFonts w:ascii="Calibri" w:eastAsia="Times New Roman" w:hAnsi="Calibri"/>
                <w:color w:val="000000"/>
                <w:sz w:val="20"/>
                <w:szCs w:val="20"/>
                <w:lang w:val="hr-HR"/>
              </w:rPr>
              <w:t>KAŠTEL LUKŠIĆ</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8.448</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3.003</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3.060</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396</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OMIŠ</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6.672</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2.998</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3.107</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300</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SOLIN</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6.861</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3.558</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3.484</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626</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IMOTSKI</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4.463</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1.699</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1.433</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786</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MAKARSKA</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7.357</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4.252</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5.674</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662</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SINJ</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13.604</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1.963</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1.744</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520</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STARI GRAD</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3.999</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2.414</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2.124</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1.000</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SUPETAR</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5.894</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3.825</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4.514</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1.427</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hideMark/>
          </w:tcPr>
          <w:p w:rsidR="00ED6674" w:rsidRPr="00ED6674" w:rsidRDefault="00ED6674" w:rsidP="00ED6674">
            <w:pP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TROGIR</w:t>
            </w:r>
          </w:p>
        </w:tc>
        <w:tc>
          <w:tcPr>
            <w:tcW w:w="11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8.589</w:t>
            </w:r>
          </w:p>
        </w:tc>
        <w:tc>
          <w:tcPr>
            <w:tcW w:w="138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4.481</w:t>
            </w:r>
          </w:p>
        </w:tc>
        <w:tc>
          <w:tcPr>
            <w:tcW w:w="1360" w:type="dxa"/>
            <w:tcBorders>
              <w:top w:val="nil"/>
              <w:left w:val="nil"/>
              <w:bottom w:val="single" w:sz="4" w:space="0" w:color="auto"/>
              <w:right w:val="single" w:sz="4" w:space="0" w:color="auto"/>
            </w:tcBorders>
            <w:shd w:val="clear" w:color="000000" w:fill="FFFFFF"/>
            <w:noWrap/>
            <w:vAlign w:val="bottom"/>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3.603</w:t>
            </w:r>
          </w:p>
        </w:tc>
        <w:tc>
          <w:tcPr>
            <w:tcW w:w="1300" w:type="dxa"/>
            <w:tcBorders>
              <w:top w:val="nil"/>
              <w:left w:val="nil"/>
              <w:bottom w:val="single" w:sz="4" w:space="0" w:color="auto"/>
              <w:right w:val="single" w:sz="4" w:space="0" w:color="auto"/>
            </w:tcBorders>
            <w:shd w:val="clear" w:color="auto" w:fill="auto"/>
            <w:noWrap/>
            <w:vAlign w:val="center"/>
            <w:hideMark/>
          </w:tcPr>
          <w:p w:rsidR="00ED6674" w:rsidRPr="00ED6674" w:rsidRDefault="00ED6674" w:rsidP="00ED6674">
            <w:pPr>
              <w:jc w:val="center"/>
              <w:rPr>
                <w:rFonts w:ascii="Calibri" w:eastAsia="Times New Roman" w:hAnsi="Calibri"/>
                <w:color w:val="000000"/>
                <w:sz w:val="22"/>
                <w:szCs w:val="22"/>
                <w:lang w:val="hr-HR"/>
              </w:rPr>
            </w:pPr>
            <w:r w:rsidRPr="00ED6674">
              <w:rPr>
                <w:rFonts w:ascii="Calibri" w:eastAsia="Times New Roman" w:hAnsi="Calibri"/>
                <w:color w:val="000000"/>
                <w:sz w:val="22"/>
                <w:szCs w:val="22"/>
                <w:lang w:val="hr-HR"/>
              </w:rPr>
              <w:t>874</w:t>
            </w:r>
          </w:p>
        </w:tc>
      </w:tr>
      <w:tr w:rsidR="00ED6674" w:rsidRPr="00ED6674" w:rsidTr="00ED6674">
        <w:trPr>
          <w:trHeight w:val="300"/>
        </w:trPr>
        <w:tc>
          <w:tcPr>
            <w:tcW w:w="1307" w:type="dxa"/>
            <w:vMerge/>
            <w:tcBorders>
              <w:top w:val="nil"/>
              <w:left w:val="single" w:sz="4" w:space="0" w:color="auto"/>
              <w:bottom w:val="single" w:sz="4" w:space="0" w:color="auto"/>
              <w:right w:val="single" w:sz="4" w:space="0" w:color="auto"/>
            </w:tcBorders>
            <w:vAlign w:val="center"/>
            <w:hideMark/>
          </w:tcPr>
          <w:p w:rsidR="00ED6674" w:rsidRPr="00ED6674" w:rsidRDefault="00ED6674"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000000" w:fill="D8E4BC"/>
            <w:vAlign w:val="bottom"/>
            <w:hideMark/>
          </w:tcPr>
          <w:p w:rsidR="00ED6674" w:rsidRPr="00ED6674" w:rsidRDefault="00ED6674" w:rsidP="00ED6674">
            <w:pPr>
              <w:rPr>
                <w:rFonts w:ascii="Calibri" w:eastAsia="Times New Roman" w:hAnsi="Calibri"/>
                <w:b/>
                <w:bCs/>
                <w:sz w:val="22"/>
                <w:szCs w:val="22"/>
                <w:lang w:val="hr-HR"/>
              </w:rPr>
            </w:pPr>
            <w:r w:rsidRPr="00ED6674">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8E4BC"/>
            <w:noWrap/>
            <w:vAlign w:val="bottom"/>
            <w:hideMark/>
          </w:tcPr>
          <w:p w:rsidR="00ED6674" w:rsidRPr="00ED6674" w:rsidRDefault="00ED6674"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111.937</w:t>
            </w:r>
          </w:p>
        </w:tc>
        <w:tc>
          <w:tcPr>
            <w:tcW w:w="1380" w:type="dxa"/>
            <w:tcBorders>
              <w:top w:val="nil"/>
              <w:left w:val="nil"/>
              <w:bottom w:val="single" w:sz="4" w:space="0" w:color="auto"/>
              <w:right w:val="single" w:sz="4" w:space="0" w:color="auto"/>
            </w:tcBorders>
            <w:shd w:val="clear" w:color="000000" w:fill="D8E4BC"/>
            <w:noWrap/>
            <w:vAlign w:val="bottom"/>
            <w:hideMark/>
          </w:tcPr>
          <w:p w:rsidR="00ED6674" w:rsidRPr="00ED6674" w:rsidRDefault="00ED6674"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46.781</w:t>
            </w:r>
          </w:p>
        </w:tc>
        <w:tc>
          <w:tcPr>
            <w:tcW w:w="1360" w:type="dxa"/>
            <w:tcBorders>
              <w:top w:val="nil"/>
              <w:left w:val="nil"/>
              <w:bottom w:val="single" w:sz="4" w:space="0" w:color="auto"/>
              <w:right w:val="single" w:sz="4" w:space="0" w:color="auto"/>
            </w:tcBorders>
            <w:shd w:val="clear" w:color="000000" w:fill="D8E4BC"/>
            <w:noWrap/>
            <w:vAlign w:val="bottom"/>
            <w:hideMark/>
          </w:tcPr>
          <w:p w:rsidR="00ED6674" w:rsidRPr="00ED6674" w:rsidRDefault="00ED6674"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43.411</w:t>
            </w:r>
          </w:p>
        </w:tc>
        <w:tc>
          <w:tcPr>
            <w:tcW w:w="1300" w:type="dxa"/>
            <w:tcBorders>
              <w:top w:val="nil"/>
              <w:left w:val="nil"/>
              <w:bottom w:val="single" w:sz="4" w:space="0" w:color="auto"/>
              <w:right w:val="single" w:sz="4" w:space="0" w:color="auto"/>
            </w:tcBorders>
            <w:shd w:val="clear" w:color="000000" w:fill="D8E4BC"/>
            <w:noWrap/>
            <w:vAlign w:val="center"/>
            <w:hideMark/>
          </w:tcPr>
          <w:p w:rsidR="00ED6674" w:rsidRPr="00ED6674" w:rsidRDefault="00ED6674"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11.533</w:t>
            </w:r>
          </w:p>
        </w:tc>
      </w:tr>
    </w:tbl>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7C04BA" w:rsidRDefault="007C04BA"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F92D68">
        <w:rPr>
          <w:rFonts w:ascii="Arial" w:hAnsi="Arial" w:cs="Arial"/>
          <w:sz w:val="18"/>
          <w:szCs w:val="18"/>
        </w:rPr>
        <w:t>3.svibnja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60192" w:rsidRDefault="00460192" w:rsidP="004E4693">
      <w:pPr>
        <w:jc w:val="both"/>
        <w:rPr>
          <w:rFonts w:ascii="Arial" w:hAnsi="Arial" w:cs="Arial"/>
          <w:sz w:val="22"/>
          <w:szCs w:val="22"/>
        </w:rPr>
      </w:pPr>
    </w:p>
    <w:p w:rsidR="00460192" w:rsidRDefault="00460192" w:rsidP="004E4693">
      <w:pPr>
        <w:jc w:val="both"/>
        <w:rPr>
          <w:rFonts w:ascii="Arial" w:hAnsi="Arial" w:cs="Arial"/>
          <w:sz w:val="22"/>
          <w:szCs w:val="22"/>
        </w:rPr>
      </w:pPr>
      <w:r w:rsidRPr="000B3203">
        <w:rPr>
          <w:rFonts w:ascii="Arial" w:hAnsi="Arial" w:cs="Arial"/>
          <w:sz w:val="22"/>
          <w:szCs w:val="22"/>
        </w:rPr>
        <w:t xml:space="preserve">U odnosu na 2015.godine kada je Općinski </w:t>
      </w:r>
      <w:r>
        <w:rPr>
          <w:rFonts w:ascii="Arial" w:hAnsi="Arial" w:cs="Arial"/>
          <w:sz w:val="22"/>
          <w:szCs w:val="22"/>
        </w:rPr>
        <w:t>sud u Splitu izdao 123.867</w:t>
      </w:r>
      <w:r w:rsidRPr="000B3203">
        <w:rPr>
          <w:rFonts w:ascii="Arial" w:hAnsi="Arial" w:cs="Arial"/>
          <w:sz w:val="22"/>
          <w:szCs w:val="22"/>
        </w:rPr>
        <w:t xml:space="preserve"> zemljišnokn</w:t>
      </w:r>
      <w:r>
        <w:rPr>
          <w:rFonts w:ascii="Arial" w:hAnsi="Arial" w:cs="Arial"/>
          <w:sz w:val="22"/>
          <w:szCs w:val="22"/>
        </w:rPr>
        <w:t>jižnih izvadaka, zaprimio 46.570</w:t>
      </w:r>
      <w:r w:rsidRPr="000B3203">
        <w:rPr>
          <w:rFonts w:ascii="Arial" w:hAnsi="Arial" w:cs="Arial"/>
          <w:sz w:val="22"/>
          <w:szCs w:val="22"/>
        </w:rPr>
        <w:t xml:space="preserve"> zk predmeta, ri</w:t>
      </w:r>
      <w:r>
        <w:rPr>
          <w:rFonts w:ascii="Arial" w:hAnsi="Arial" w:cs="Arial"/>
          <w:sz w:val="22"/>
          <w:szCs w:val="22"/>
        </w:rPr>
        <w:t>ješio 48.399</w:t>
      </w:r>
      <w:r w:rsidRPr="000B3203">
        <w:rPr>
          <w:rFonts w:ascii="Arial" w:hAnsi="Arial" w:cs="Arial"/>
          <w:sz w:val="22"/>
          <w:szCs w:val="22"/>
        </w:rPr>
        <w:t xml:space="preserve"> zk predmeta te na dan 31.prosinca 2015. </w:t>
      </w:r>
      <w:r>
        <w:rPr>
          <w:rFonts w:ascii="Arial" w:hAnsi="Arial" w:cs="Arial"/>
          <w:sz w:val="22"/>
          <w:szCs w:val="22"/>
        </w:rPr>
        <w:t>i</w:t>
      </w:r>
      <w:r w:rsidRPr="000B3203">
        <w:rPr>
          <w:rFonts w:ascii="Arial" w:hAnsi="Arial" w:cs="Arial"/>
          <w:sz w:val="22"/>
          <w:szCs w:val="22"/>
        </w:rPr>
        <w:t xml:space="preserve">mao </w:t>
      </w:r>
      <w:r>
        <w:rPr>
          <w:rFonts w:ascii="Arial" w:hAnsi="Arial" w:cs="Arial"/>
          <w:sz w:val="22"/>
          <w:szCs w:val="22"/>
        </w:rPr>
        <w:t>9.080</w:t>
      </w:r>
      <w:r w:rsidRPr="000B3203">
        <w:rPr>
          <w:rFonts w:ascii="Arial" w:hAnsi="Arial" w:cs="Arial"/>
          <w:sz w:val="22"/>
          <w:szCs w:val="22"/>
        </w:rPr>
        <w:t xml:space="preserve"> neriješenih redovnih zk predmeta, u 2016.godini</w:t>
      </w:r>
      <w:r>
        <w:rPr>
          <w:rFonts w:ascii="Arial" w:hAnsi="Arial" w:cs="Arial"/>
          <w:sz w:val="22"/>
          <w:szCs w:val="22"/>
        </w:rPr>
        <w:t xml:space="preserve"> primijećen je pad u izdavanju zemljišnoknjižnih izvadaka (smanjenje za 10,66%), povećanje broja zaprimljenih zk predmeta za 0,45%, smanjenje broja riješenih zk predmeta za 11,49 % te povećanje broja neriješenih zk predmeta za 21,27%.</w:t>
      </w:r>
    </w:p>
    <w:p w:rsidR="00460192" w:rsidRDefault="00460192" w:rsidP="004E4693">
      <w:pPr>
        <w:jc w:val="both"/>
        <w:rPr>
          <w:rFonts w:ascii="Arial" w:hAnsi="Arial" w:cs="Arial"/>
          <w:sz w:val="22"/>
          <w:szCs w:val="22"/>
        </w:rPr>
      </w:pPr>
    </w:p>
    <w:p w:rsidR="00460192" w:rsidRPr="00C45E4E" w:rsidRDefault="00460192" w:rsidP="00460192">
      <w:pPr>
        <w:jc w:val="center"/>
        <w:rPr>
          <w:rFonts w:ascii="Arial" w:hAnsi="Arial" w:cs="Arial"/>
          <w:sz w:val="18"/>
          <w:szCs w:val="18"/>
        </w:rPr>
      </w:pPr>
      <w:r>
        <w:rPr>
          <w:rFonts w:ascii="Arial" w:hAnsi="Arial" w:cs="Arial"/>
          <w:sz w:val="18"/>
          <w:szCs w:val="18"/>
        </w:rPr>
        <w:t xml:space="preserve">Grafikon 3. Prikaz </w:t>
      </w:r>
      <w:r w:rsidRPr="00FC3BEA">
        <w:rPr>
          <w:rFonts w:ascii="Arial" w:hAnsi="Arial" w:cs="Arial"/>
          <w:sz w:val="18"/>
          <w:szCs w:val="18"/>
        </w:rPr>
        <w:t xml:space="preserve">aktivnosti </w:t>
      </w:r>
      <w:r>
        <w:rPr>
          <w:rFonts w:ascii="Arial" w:hAnsi="Arial" w:cs="Arial"/>
          <w:sz w:val="18"/>
          <w:szCs w:val="18"/>
        </w:rPr>
        <w:t>Općinskog suda u Splitu u 2016.</w:t>
      </w:r>
      <w:r w:rsidR="00D80761">
        <w:rPr>
          <w:rFonts w:ascii="Arial" w:hAnsi="Arial" w:cs="Arial"/>
          <w:sz w:val="18"/>
          <w:szCs w:val="18"/>
        </w:rPr>
        <w:t>godini</w:t>
      </w:r>
      <w:r>
        <w:rPr>
          <w:rFonts w:ascii="Arial" w:hAnsi="Arial" w:cs="Arial"/>
          <w:sz w:val="18"/>
          <w:szCs w:val="18"/>
        </w:rPr>
        <w:t xml:space="preserve"> u odnosu na 2015.</w:t>
      </w:r>
      <w:r w:rsidR="00D80761">
        <w:rPr>
          <w:rFonts w:ascii="Arial" w:hAnsi="Arial" w:cs="Arial"/>
          <w:sz w:val="18"/>
          <w:szCs w:val="18"/>
        </w:rPr>
        <w:t>godinu</w:t>
      </w:r>
    </w:p>
    <w:p w:rsidR="00460192" w:rsidRDefault="00460192" w:rsidP="004E4693">
      <w:pPr>
        <w:jc w:val="both"/>
        <w:rPr>
          <w:rFonts w:ascii="Arial" w:hAnsi="Arial" w:cs="Arial"/>
          <w:sz w:val="22"/>
          <w:szCs w:val="22"/>
        </w:rPr>
      </w:pPr>
    </w:p>
    <w:p w:rsidR="00486580" w:rsidRDefault="00460192" w:rsidP="00460192">
      <w:pPr>
        <w:jc w:val="center"/>
        <w:rPr>
          <w:rFonts w:ascii="Arial" w:hAnsi="Arial" w:cs="Arial"/>
          <w:sz w:val="22"/>
          <w:szCs w:val="22"/>
        </w:rPr>
      </w:pPr>
      <w:r>
        <w:rPr>
          <w:noProof/>
          <w:lang w:val="hr-HR"/>
        </w:rPr>
        <w:drawing>
          <wp:inline distT="0" distB="0" distL="0" distR="0" wp14:anchorId="53734477" wp14:editId="6158D360">
            <wp:extent cx="4572000" cy="2743200"/>
            <wp:effectExtent l="0" t="0" r="19050" b="190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0192" w:rsidRPr="00460192" w:rsidRDefault="00460192" w:rsidP="004A68E4">
      <w:pPr>
        <w:jc w:val="both"/>
        <w:rPr>
          <w:rFonts w:ascii="Arial" w:hAnsi="Arial" w:cs="Arial"/>
          <w:sz w:val="22"/>
          <w:szCs w:val="22"/>
        </w:rPr>
      </w:pPr>
    </w:p>
    <w:p w:rsidR="00D3251F" w:rsidRPr="00997371" w:rsidRDefault="00D3251F" w:rsidP="00D3251F">
      <w:pPr>
        <w:jc w:val="center"/>
        <w:rPr>
          <w:rFonts w:ascii="Arial" w:hAnsi="Arial" w:cs="Arial"/>
          <w:sz w:val="22"/>
          <w:szCs w:val="22"/>
        </w:rPr>
      </w:pPr>
      <w:r>
        <w:rPr>
          <w:rFonts w:ascii="Arial" w:hAnsi="Arial" w:cs="Arial"/>
          <w:sz w:val="18"/>
          <w:szCs w:val="18"/>
        </w:rPr>
        <w:t xml:space="preserve"> </w:t>
      </w: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F92D68">
        <w:rPr>
          <w:rFonts w:ascii="Arial" w:hAnsi="Arial" w:cs="Arial"/>
          <w:sz w:val="18"/>
          <w:szCs w:val="18"/>
        </w:rPr>
        <w:t>3.svibnja</w:t>
      </w:r>
      <w:r w:rsidRPr="00BB232D">
        <w:rPr>
          <w:rFonts w:ascii="Arial" w:hAnsi="Arial" w:cs="Arial"/>
          <w:sz w:val="18"/>
          <w:szCs w:val="18"/>
        </w:rPr>
        <w:t xml:space="preserve"> 2017</w:t>
      </w:r>
    </w:p>
    <w:p w:rsidR="00486580" w:rsidRDefault="00486580" w:rsidP="004A68E4">
      <w:pPr>
        <w:jc w:val="both"/>
        <w:rPr>
          <w:rFonts w:ascii="Arial" w:hAnsi="Arial" w:cs="Arial"/>
          <w:b/>
          <w:sz w:val="22"/>
          <w:szCs w:val="22"/>
        </w:rPr>
      </w:pPr>
    </w:p>
    <w:p w:rsidR="001F209D" w:rsidRDefault="001F209D" w:rsidP="00E328E5">
      <w:pPr>
        <w:jc w:val="both"/>
        <w:rPr>
          <w:rFonts w:ascii="Arial" w:hAnsi="Arial" w:cs="Arial"/>
          <w:b/>
          <w:sz w:val="22"/>
          <w:szCs w:val="22"/>
        </w:rPr>
      </w:pPr>
    </w:p>
    <w:p w:rsidR="00460192" w:rsidRDefault="00460192" w:rsidP="00E328E5">
      <w:pPr>
        <w:jc w:val="both"/>
        <w:rPr>
          <w:rFonts w:ascii="Arial" w:hAnsi="Arial" w:cs="Arial"/>
          <w:b/>
          <w:sz w:val="22"/>
          <w:szCs w:val="22"/>
        </w:rPr>
      </w:pPr>
    </w:p>
    <w:p w:rsidR="00E328E5" w:rsidRPr="00C90CA7" w:rsidRDefault="001B084C" w:rsidP="00E328E5">
      <w:pPr>
        <w:jc w:val="both"/>
        <w:rPr>
          <w:rFonts w:ascii="Arial" w:hAnsi="Arial" w:cs="Arial"/>
          <w:b/>
          <w:color w:val="FF0000"/>
          <w:sz w:val="22"/>
          <w:szCs w:val="22"/>
        </w:rPr>
      </w:pPr>
      <w:r>
        <w:rPr>
          <w:rFonts w:ascii="Arial" w:hAnsi="Arial" w:cs="Arial"/>
          <w:b/>
          <w:sz w:val="22"/>
          <w:szCs w:val="22"/>
        </w:rPr>
        <w:lastRenderedPageBreak/>
        <w:t>VII</w:t>
      </w:r>
      <w:r w:rsidR="00AA171D">
        <w:rPr>
          <w:rFonts w:ascii="Arial" w:hAnsi="Arial" w:cs="Arial"/>
          <w:b/>
          <w:sz w:val="22"/>
          <w:szCs w:val="22"/>
        </w:rPr>
        <w:t>I</w:t>
      </w:r>
      <w:r w:rsidR="009C2789" w:rsidRPr="00CA201C">
        <w:rPr>
          <w:rFonts w:ascii="Arial" w:hAnsi="Arial" w:cs="Arial"/>
          <w:b/>
          <w:sz w:val="22"/>
          <w:szCs w:val="22"/>
        </w:rPr>
        <w:t>.</w:t>
      </w:r>
      <w:r w:rsidR="009C2789">
        <w:rPr>
          <w:rFonts w:ascii="Arial" w:hAnsi="Arial" w:cs="Arial"/>
          <w:b/>
          <w:sz w:val="22"/>
          <w:szCs w:val="22"/>
        </w:rPr>
        <w:t xml:space="preserve"> STRUKTURA ZEMLJIŠNOKNJIŽNIH</w:t>
      </w:r>
      <w:r w:rsidR="00E328E5" w:rsidRPr="00336F72">
        <w:rPr>
          <w:rFonts w:ascii="Arial" w:hAnsi="Arial" w:cs="Arial"/>
          <w:b/>
          <w:sz w:val="22"/>
          <w:szCs w:val="22"/>
        </w:rPr>
        <w:t xml:space="preserve"> PREDMETA PREMA SLOŽENOSTI </w:t>
      </w:r>
    </w:p>
    <w:p w:rsidR="009C2789" w:rsidRDefault="009C2789" w:rsidP="00E328E5">
      <w:pPr>
        <w:jc w:val="both"/>
        <w:rPr>
          <w:rFonts w:ascii="Arial" w:hAnsi="Arial" w:cs="Arial"/>
          <w:b/>
          <w:sz w:val="22"/>
          <w:szCs w:val="22"/>
        </w:rPr>
      </w:pPr>
    </w:p>
    <w:p w:rsidR="007F0DAA" w:rsidRPr="00C5538F" w:rsidRDefault="00E80566" w:rsidP="00C34D20">
      <w:pPr>
        <w:jc w:val="both"/>
        <w:rPr>
          <w:rFonts w:ascii="Arial" w:hAnsi="Arial" w:cs="Arial"/>
          <w:sz w:val="22"/>
          <w:szCs w:val="22"/>
        </w:rPr>
      </w:pPr>
      <w:r>
        <w:rPr>
          <w:rFonts w:ascii="Arial" w:hAnsi="Arial" w:cs="Arial"/>
          <w:sz w:val="22"/>
          <w:szCs w:val="22"/>
        </w:rPr>
        <w:t xml:space="preserve">U 2016.godini na razini svih općinskih sudova u Republici Hrvatskoj </w:t>
      </w:r>
      <w:r w:rsidR="005E6758">
        <w:rPr>
          <w:rFonts w:ascii="Arial" w:hAnsi="Arial" w:cs="Arial"/>
          <w:sz w:val="22"/>
          <w:szCs w:val="22"/>
        </w:rPr>
        <w:t xml:space="preserve">zaprimljeno je ukupno </w:t>
      </w:r>
      <w:r w:rsidR="00C5538F">
        <w:rPr>
          <w:rFonts w:ascii="Arial" w:hAnsi="Arial" w:cs="Arial"/>
          <w:sz w:val="22"/>
          <w:szCs w:val="22"/>
        </w:rPr>
        <w:t xml:space="preserve">7.230 prigovora, 1.777 žalbi, 11.050 prijedloga radi pokretanja pojedinačnih ispravnih postupaka, 2.296 prijedloga u kojima se zahtijeva povezivanje knjige položenih ugovora i glavne knjige te 4.244 prijedloga radi obnove, osnivanja i </w:t>
      </w:r>
      <w:r w:rsidR="008A2425">
        <w:rPr>
          <w:rFonts w:ascii="Arial" w:hAnsi="Arial" w:cs="Arial"/>
          <w:sz w:val="22"/>
          <w:szCs w:val="22"/>
        </w:rPr>
        <w:t>dopune zemljišne knjige (prikaz u tablici 10).</w:t>
      </w:r>
    </w:p>
    <w:p w:rsidR="00626159" w:rsidRDefault="00626159" w:rsidP="00C34D20">
      <w:pPr>
        <w:jc w:val="both"/>
        <w:rPr>
          <w:rFonts w:ascii="Arial" w:hAnsi="Arial" w:cs="Arial"/>
          <w:b/>
        </w:rPr>
      </w:pPr>
    </w:p>
    <w:p w:rsidR="00626159" w:rsidRPr="00C5538F" w:rsidRDefault="00C5538F" w:rsidP="00C5538F">
      <w:pPr>
        <w:jc w:val="center"/>
        <w:rPr>
          <w:rFonts w:ascii="Arial" w:hAnsi="Arial" w:cs="Arial"/>
          <w:sz w:val="18"/>
          <w:szCs w:val="18"/>
        </w:rPr>
      </w:pPr>
      <w:r w:rsidRPr="00C5538F">
        <w:rPr>
          <w:rFonts w:ascii="Arial" w:hAnsi="Arial" w:cs="Arial"/>
          <w:sz w:val="18"/>
          <w:szCs w:val="18"/>
        </w:rPr>
        <w:t>Tablica 10. Zaprimljeni posebni predmeti u 2016.</w:t>
      </w:r>
      <w:r w:rsidR="00D80761">
        <w:rPr>
          <w:rFonts w:ascii="Arial" w:hAnsi="Arial" w:cs="Arial"/>
          <w:sz w:val="18"/>
          <w:szCs w:val="18"/>
        </w:rPr>
        <w:t>godini</w:t>
      </w:r>
    </w:p>
    <w:tbl>
      <w:tblPr>
        <w:tblpPr w:leftFromText="180" w:rightFromText="180" w:vertAnchor="text" w:horzAnchor="margin" w:tblpXSpec="center" w:tblpY="109"/>
        <w:tblW w:w="7070" w:type="dxa"/>
        <w:tblLook w:val="04A0" w:firstRow="1" w:lastRow="0" w:firstColumn="1" w:lastColumn="0" w:noHBand="0" w:noVBand="1"/>
      </w:tblPr>
      <w:tblGrid>
        <w:gridCol w:w="1460"/>
        <w:gridCol w:w="1120"/>
        <w:gridCol w:w="1120"/>
        <w:gridCol w:w="1120"/>
        <w:gridCol w:w="1130"/>
        <w:gridCol w:w="1120"/>
      </w:tblGrid>
      <w:tr w:rsidR="00C5538F" w:rsidRPr="00C5538F" w:rsidTr="00C5538F">
        <w:trPr>
          <w:trHeight w:val="900"/>
        </w:trPr>
        <w:tc>
          <w:tcPr>
            <w:tcW w:w="14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MJESEC</w:t>
            </w:r>
          </w:p>
        </w:tc>
        <w:tc>
          <w:tcPr>
            <w:tcW w:w="112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PRIGOVOR</w:t>
            </w:r>
          </w:p>
        </w:tc>
        <w:tc>
          <w:tcPr>
            <w:tcW w:w="112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ŽALBA</w:t>
            </w:r>
          </w:p>
        </w:tc>
        <w:tc>
          <w:tcPr>
            <w:tcW w:w="11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POJEDINAČNI</w:t>
            </w:r>
            <w:r w:rsidRPr="00C5538F">
              <w:rPr>
                <w:rFonts w:ascii="Calibri" w:eastAsia="Times New Roman" w:hAnsi="Calibri"/>
                <w:b/>
                <w:bCs/>
                <w:color w:val="000000"/>
                <w:sz w:val="16"/>
                <w:szCs w:val="16"/>
                <w:lang w:val="hr-HR"/>
              </w:rPr>
              <w:br/>
              <w:t>ISPRAVNI</w:t>
            </w:r>
            <w:r w:rsidRPr="00C5538F">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PRIJEDLOZI ZA</w:t>
            </w:r>
            <w:r w:rsidRPr="00C5538F">
              <w:rPr>
                <w:rFonts w:ascii="Calibri" w:eastAsia="Times New Roman" w:hAnsi="Calibri"/>
                <w:b/>
                <w:bCs/>
                <w:color w:val="000000"/>
                <w:sz w:val="16"/>
                <w:szCs w:val="16"/>
                <w:lang w:val="hr-HR"/>
              </w:rPr>
              <w:br/>
              <w:t>POVEZIVANJE KPU I GK</w:t>
            </w:r>
          </w:p>
        </w:tc>
        <w:tc>
          <w:tcPr>
            <w:tcW w:w="11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5538F" w:rsidRPr="00C5538F" w:rsidRDefault="00C5538F" w:rsidP="00C5538F">
            <w:pPr>
              <w:jc w:val="center"/>
              <w:rPr>
                <w:rFonts w:ascii="Calibri" w:eastAsia="Times New Roman" w:hAnsi="Calibri"/>
                <w:b/>
                <w:bCs/>
                <w:color w:val="000000"/>
                <w:sz w:val="16"/>
                <w:szCs w:val="16"/>
                <w:lang w:val="hr-HR"/>
              </w:rPr>
            </w:pPr>
            <w:r w:rsidRPr="00C5538F">
              <w:rPr>
                <w:rFonts w:ascii="Calibri" w:eastAsia="Times New Roman" w:hAnsi="Calibri"/>
                <w:b/>
                <w:bCs/>
                <w:color w:val="000000"/>
                <w:sz w:val="16"/>
                <w:szCs w:val="16"/>
                <w:lang w:val="hr-HR"/>
              </w:rPr>
              <w:t>POSTUPCI OBNOVE,</w:t>
            </w:r>
            <w:r w:rsidRPr="00C5538F">
              <w:rPr>
                <w:rFonts w:ascii="Calibri" w:eastAsia="Times New Roman" w:hAnsi="Calibri"/>
                <w:b/>
                <w:bCs/>
                <w:color w:val="000000"/>
                <w:sz w:val="16"/>
                <w:szCs w:val="16"/>
                <w:lang w:val="hr-HR"/>
              </w:rPr>
              <w:br/>
              <w:t>OSNIVANJA I DOPUNE</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siječanj</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808</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118</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649</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1.007</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450</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veljača</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776</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192</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1.108</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153</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776</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ožujak</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643</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231</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1.149</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113</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677</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travanj</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738</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176</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1.031</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133</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500</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svibanj</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522</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160</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865</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85</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375</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lipanj</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545</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151</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920</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127</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520</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srpanj</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439</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135</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780</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125</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144</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kolovoz</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297</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69</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530</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79</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64</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rujan</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554</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124</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991</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88</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169</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listopad</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620</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140</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1.003</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125</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234</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studeni</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657</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137</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1.077</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113</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179</w:t>
            </w:r>
          </w:p>
        </w:tc>
      </w:tr>
      <w:tr w:rsidR="00C5538F" w:rsidRPr="00C5538F" w:rsidTr="00C5538F">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5538F" w:rsidRPr="00C5538F" w:rsidRDefault="00C5538F" w:rsidP="00C5538F">
            <w:pP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prosinac</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631</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144</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947</w:t>
            </w:r>
          </w:p>
        </w:tc>
        <w:tc>
          <w:tcPr>
            <w:tcW w:w="113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148</w:t>
            </w:r>
          </w:p>
        </w:tc>
        <w:tc>
          <w:tcPr>
            <w:tcW w:w="1120" w:type="dxa"/>
            <w:tcBorders>
              <w:top w:val="nil"/>
              <w:left w:val="nil"/>
              <w:bottom w:val="single" w:sz="4" w:space="0" w:color="auto"/>
              <w:right w:val="single" w:sz="4" w:space="0" w:color="auto"/>
            </w:tcBorders>
            <w:shd w:val="clear" w:color="auto" w:fill="auto"/>
            <w:noWrap/>
            <w:vAlign w:val="center"/>
            <w:hideMark/>
          </w:tcPr>
          <w:p w:rsidR="00C5538F" w:rsidRPr="00C5538F" w:rsidRDefault="00C5538F" w:rsidP="00C5538F">
            <w:pPr>
              <w:jc w:val="center"/>
              <w:rPr>
                <w:rFonts w:ascii="Calibri" w:eastAsia="Times New Roman" w:hAnsi="Calibri"/>
                <w:color w:val="000000"/>
                <w:sz w:val="22"/>
                <w:szCs w:val="22"/>
                <w:lang w:val="hr-HR"/>
              </w:rPr>
            </w:pPr>
            <w:r w:rsidRPr="00C5538F">
              <w:rPr>
                <w:rFonts w:ascii="Calibri" w:eastAsia="Times New Roman" w:hAnsi="Calibri"/>
                <w:color w:val="000000"/>
                <w:sz w:val="22"/>
                <w:szCs w:val="22"/>
                <w:lang w:val="hr-HR"/>
              </w:rPr>
              <w:t>156</w:t>
            </w:r>
          </w:p>
        </w:tc>
      </w:tr>
      <w:tr w:rsidR="00C5538F" w:rsidRPr="00C5538F" w:rsidTr="00C5538F">
        <w:trPr>
          <w:trHeight w:val="525"/>
        </w:trPr>
        <w:tc>
          <w:tcPr>
            <w:tcW w:w="1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18"/>
                <w:szCs w:val="18"/>
                <w:lang w:val="hr-HR"/>
              </w:rPr>
            </w:pPr>
            <w:r w:rsidRPr="00C5538F">
              <w:rPr>
                <w:rFonts w:ascii="Calibri" w:eastAsia="Times New Roman" w:hAnsi="Calibri"/>
                <w:b/>
                <w:bCs/>
                <w:color w:val="000000"/>
                <w:sz w:val="18"/>
                <w:szCs w:val="18"/>
                <w:lang w:val="hr-HR"/>
              </w:rPr>
              <w:t>UKUPNO 2016.</w:t>
            </w:r>
          </w:p>
        </w:tc>
        <w:tc>
          <w:tcPr>
            <w:tcW w:w="1120" w:type="dxa"/>
            <w:tcBorders>
              <w:top w:val="nil"/>
              <w:left w:val="nil"/>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22"/>
                <w:szCs w:val="22"/>
                <w:lang w:val="hr-HR"/>
              </w:rPr>
            </w:pPr>
            <w:r w:rsidRPr="00C5538F">
              <w:rPr>
                <w:rFonts w:ascii="Calibri" w:eastAsia="Times New Roman" w:hAnsi="Calibri"/>
                <w:b/>
                <w:bCs/>
                <w:color w:val="000000"/>
                <w:sz w:val="22"/>
                <w:szCs w:val="22"/>
                <w:lang w:val="hr-HR"/>
              </w:rPr>
              <w:t>7.230</w:t>
            </w:r>
          </w:p>
        </w:tc>
        <w:tc>
          <w:tcPr>
            <w:tcW w:w="1120" w:type="dxa"/>
            <w:tcBorders>
              <w:top w:val="nil"/>
              <w:left w:val="nil"/>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22"/>
                <w:szCs w:val="22"/>
                <w:lang w:val="hr-HR"/>
              </w:rPr>
            </w:pPr>
            <w:r w:rsidRPr="00C5538F">
              <w:rPr>
                <w:rFonts w:ascii="Calibri" w:eastAsia="Times New Roman" w:hAnsi="Calibri"/>
                <w:b/>
                <w:bCs/>
                <w:color w:val="000000"/>
                <w:sz w:val="22"/>
                <w:szCs w:val="22"/>
                <w:lang w:val="hr-HR"/>
              </w:rPr>
              <w:t>1.777</w:t>
            </w:r>
          </w:p>
        </w:tc>
        <w:tc>
          <w:tcPr>
            <w:tcW w:w="1120" w:type="dxa"/>
            <w:tcBorders>
              <w:top w:val="nil"/>
              <w:left w:val="nil"/>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22"/>
                <w:szCs w:val="22"/>
                <w:lang w:val="hr-HR"/>
              </w:rPr>
            </w:pPr>
            <w:r w:rsidRPr="00C5538F">
              <w:rPr>
                <w:rFonts w:ascii="Calibri" w:eastAsia="Times New Roman" w:hAnsi="Calibri"/>
                <w:b/>
                <w:bCs/>
                <w:color w:val="000000"/>
                <w:sz w:val="22"/>
                <w:szCs w:val="22"/>
                <w:lang w:val="hr-HR"/>
              </w:rPr>
              <w:t>11.050</w:t>
            </w:r>
          </w:p>
        </w:tc>
        <w:tc>
          <w:tcPr>
            <w:tcW w:w="1130" w:type="dxa"/>
            <w:tcBorders>
              <w:top w:val="nil"/>
              <w:left w:val="nil"/>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22"/>
                <w:szCs w:val="22"/>
                <w:lang w:val="hr-HR"/>
              </w:rPr>
            </w:pPr>
            <w:r w:rsidRPr="00C5538F">
              <w:rPr>
                <w:rFonts w:ascii="Calibri" w:eastAsia="Times New Roman" w:hAnsi="Calibri"/>
                <w:b/>
                <w:bCs/>
                <w:color w:val="000000"/>
                <w:sz w:val="22"/>
                <w:szCs w:val="22"/>
                <w:lang w:val="hr-HR"/>
              </w:rPr>
              <w:t>2.296</w:t>
            </w:r>
          </w:p>
        </w:tc>
        <w:tc>
          <w:tcPr>
            <w:tcW w:w="1120" w:type="dxa"/>
            <w:tcBorders>
              <w:top w:val="nil"/>
              <w:left w:val="nil"/>
              <w:bottom w:val="single" w:sz="4" w:space="0" w:color="auto"/>
              <w:right w:val="single" w:sz="4" w:space="0" w:color="auto"/>
            </w:tcBorders>
            <w:shd w:val="clear" w:color="auto" w:fill="D6E3BC" w:themeFill="accent3" w:themeFillTint="66"/>
            <w:noWrap/>
            <w:vAlign w:val="center"/>
            <w:hideMark/>
          </w:tcPr>
          <w:p w:rsidR="00C5538F" w:rsidRPr="00C5538F" w:rsidRDefault="00C5538F" w:rsidP="00C5538F">
            <w:pPr>
              <w:jc w:val="center"/>
              <w:rPr>
                <w:rFonts w:ascii="Calibri" w:eastAsia="Times New Roman" w:hAnsi="Calibri"/>
                <w:b/>
                <w:bCs/>
                <w:color w:val="000000"/>
                <w:sz w:val="22"/>
                <w:szCs w:val="22"/>
                <w:lang w:val="hr-HR"/>
              </w:rPr>
            </w:pPr>
            <w:r w:rsidRPr="00C5538F">
              <w:rPr>
                <w:rFonts w:ascii="Calibri" w:eastAsia="Times New Roman" w:hAnsi="Calibri"/>
                <w:b/>
                <w:bCs/>
                <w:color w:val="000000"/>
                <w:sz w:val="22"/>
                <w:szCs w:val="22"/>
                <w:lang w:val="hr-HR"/>
              </w:rPr>
              <w:t>4.244</w:t>
            </w:r>
          </w:p>
        </w:tc>
      </w:tr>
    </w:tbl>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CC17F5" w:rsidRDefault="00CC17F5" w:rsidP="00CC17F5">
      <w:pPr>
        <w:jc w:val="center"/>
        <w:rPr>
          <w:rFonts w:ascii="Arial" w:hAnsi="Arial" w:cs="Arial"/>
          <w:sz w:val="18"/>
          <w:szCs w:val="18"/>
        </w:rPr>
      </w:pPr>
    </w:p>
    <w:p w:rsidR="00CC17F5" w:rsidRPr="00BB232D" w:rsidRDefault="00CC17F5" w:rsidP="00CC17F5">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F92D68">
        <w:rPr>
          <w:rFonts w:ascii="Arial" w:hAnsi="Arial" w:cs="Arial"/>
          <w:sz w:val="18"/>
          <w:szCs w:val="18"/>
        </w:rPr>
        <w:t xml:space="preserve">3.svibnja </w:t>
      </w:r>
      <w:r w:rsidRPr="00BB232D">
        <w:rPr>
          <w:rFonts w:ascii="Arial" w:hAnsi="Arial" w:cs="Arial"/>
          <w:sz w:val="18"/>
          <w:szCs w:val="18"/>
        </w:rPr>
        <w:t>2017.</w:t>
      </w: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8A2425" w:rsidP="00C34D20">
      <w:pPr>
        <w:jc w:val="both"/>
        <w:rPr>
          <w:rFonts w:ascii="Arial" w:hAnsi="Arial" w:cs="Arial"/>
          <w:b/>
        </w:rPr>
      </w:pPr>
      <w:r w:rsidRPr="008A2425">
        <w:rPr>
          <w:rFonts w:ascii="Arial" w:hAnsi="Arial" w:cs="Arial"/>
          <w:sz w:val="22"/>
          <w:szCs w:val="22"/>
        </w:rPr>
        <w:t xml:space="preserve">U 2016. </w:t>
      </w:r>
      <w:r w:rsidR="00D23D4E">
        <w:rPr>
          <w:rFonts w:ascii="Arial" w:hAnsi="Arial" w:cs="Arial"/>
          <w:sz w:val="22"/>
          <w:szCs w:val="22"/>
        </w:rPr>
        <w:t>n</w:t>
      </w:r>
      <w:r w:rsidR="00216E32">
        <w:rPr>
          <w:rFonts w:ascii="Arial" w:hAnsi="Arial" w:cs="Arial"/>
          <w:sz w:val="22"/>
          <w:szCs w:val="22"/>
        </w:rPr>
        <w:t xml:space="preserve">a razini svih općinskih sudova u Republici Hrvatskoj </w:t>
      </w:r>
      <w:r w:rsidRPr="008A2425">
        <w:rPr>
          <w:rFonts w:ascii="Arial" w:hAnsi="Arial" w:cs="Arial"/>
          <w:sz w:val="22"/>
          <w:szCs w:val="22"/>
        </w:rPr>
        <w:t>ukupno je riješeno</w:t>
      </w:r>
      <w:r>
        <w:rPr>
          <w:rFonts w:ascii="Arial" w:hAnsi="Arial" w:cs="Arial"/>
          <w:sz w:val="22"/>
          <w:szCs w:val="22"/>
        </w:rPr>
        <w:t xml:space="preserve"> 241.682 uknjižbi prava vlasništva, 43.615 uknjižbi založnog prava, 7.120 prigovora, 1.369 žalbi, 11.005 pojedinačnih ispravnih postupaka, 2.028 povezivanja glavne knjige I knjige položenih ugovora te 4.400 obnovi, osnivanja I dopune zemljišne knjige (prikaz u tablici 11). </w:t>
      </w: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5E6758" w:rsidRDefault="005E6758" w:rsidP="00C34D20">
      <w:pPr>
        <w:jc w:val="both"/>
        <w:rPr>
          <w:rFonts w:ascii="Arial" w:hAnsi="Arial" w:cs="Arial"/>
          <w:b/>
        </w:rPr>
      </w:pPr>
    </w:p>
    <w:p w:rsidR="000E19F6" w:rsidRDefault="000E19F6" w:rsidP="00C34D20">
      <w:pPr>
        <w:jc w:val="both"/>
        <w:rPr>
          <w:rFonts w:ascii="Arial" w:hAnsi="Arial" w:cs="Arial"/>
          <w:b/>
        </w:rPr>
      </w:pPr>
    </w:p>
    <w:p w:rsidR="000E19F6" w:rsidRDefault="000E19F6" w:rsidP="00C34D20">
      <w:pPr>
        <w:jc w:val="both"/>
        <w:rPr>
          <w:rFonts w:ascii="Arial" w:hAnsi="Arial" w:cs="Arial"/>
          <w:b/>
        </w:rPr>
      </w:pPr>
    </w:p>
    <w:p w:rsidR="000E19F6" w:rsidRDefault="000E19F6" w:rsidP="00C34D20">
      <w:pPr>
        <w:jc w:val="both"/>
        <w:rPr>
          <w:rFonts w:ascii="Arial" w:hAnsi="Arial" w:cs="Arial"/>
          <w:b/>
        </w:rPr>
      </w:pPr>
    </w:p>
    <w:p w:rsidR="00460192" w:rsidRDefault="00460192" w:rsidP="00C34D20">
      <w:pPr>
        <w:jc w:val="both"/>
        <w:rPr>
          <w:rFonts w:ascii="Arial" w:hAnsi="Arial" w:cs="Arial"/>
          <w:b/>
        </w:rPr>
      </w:pPr>
    </w:p>
    <w:p w:rsidR="00460192" w:rsidRDefault="00460192" w:rsidP="00C34D20">
      <w:pPr>
        <w:jc w:val="both"/>
        <w:rPr>
          <w:rFonts w:ascii="Arial" w:hAnsi="Arial" w:cs="Arial"/>
          <w:b/>
        </w:rPr>
      </w:pPr>
    </w:p>
    <w:p w:rsidR="00460192" w:rsidRDefault="00460192" w:rsidP="00C34D20">
      <w:pPr>
        <w:jc w:val="both"/>
        <w:rPr>
          <w:rFonts w:ascii="Arial" w:hAnsi="Arial" w:cs="Arial"/>
          <w:b/>
        </w:rPr>
      </w:pPr>
    </w:p>
    <w:p w:rsidR="00460192" w:rsidRDefault="00460192" w:rsidP="00C34D20">
      <w:pPr>
        <w:jc w:val="both"/>
        <w:rPr>
          <w:rFonts w:ascii="Arial" w:hAnsi="Arial" w:cs="Arial"/>
          <w:b/>
        </w:rPr>
      </w:pPr>
    </w:p>
    <w:p w:rsidR="00460192" w:rsidRDefault="00460192" w:rsidP="00C34D20">
      <w:pPr>
        <w:jc w:val="both"/>
        <w:rPr>
          <w:rFonts w:ascii="Arial" w:hAnsi="Arial" w:cs="Arial"/>
          <w:b/>
        </w:rPr>
      </w:pPr>
    </w:p>
    <w:p w:rsidR="00460192" w:rsidRDefault="00460192" w:rsidP="00C34D20">
      <w:pPr>
        <w:jc w:val="both"/>
        <w:rPr>
          <w:rFonts w:ascii="Arial" w:hAnsi="Arial" w:cs="Arial"/>
          <w:b/>
        </w:rPr>
      </w:pPr>
    </w:p>
    <w:p w:rsidR="000E19F6" w:rsidRDefault="000E19F6" w:rsidP="00C34D20">
      <w:pPr>
        <w:jc w:val="both"/>
        <w:rPr>
          <w:rFonts w:ascii="Arial" w:hAnsi="Arial" w:cs="Arial"/>
          <w:b/>
        </w:rPr>
      </w:pPr>
    </w:p>
    <w:p w:rsidR="0099357C" w:rsidRDefault="0099357C" w:rsidP="00C34D20">
      <w:pPr>
        <w:jc w:val="both"/>
        <w:rPr>
          <w:rFonts w:ascii="Arial" w:hAnsi="Arial" w:cs="Arial"/>
          <w:b/>
        </w:rPr>
      </w:pPr>
    </w:p>
    <w:p w:rsidR="005E6758" w:rsidRDefault="008A2425" w:rsidP="008A2425">
      <w:pPr>
        <w:jc w:val="center"/>
        <w:rPr>
          <w:rFonts w:ascii="Arial" w:hAnsi="Arial" w:cs="Arial"/>
          <w:sz w:val="18"/>
          <w:szCs w:val="18"/>
        </w:rPr>
      </w:pPr>
      <w:r w:rsidRPr="008A2425">
        <w:rPr>
          <w:rFonts w:ascii="Arial" w:hAnsi="Arial" w:cs="Arial"/>
          <w:sz w:val="18"/>
          <w:szCs w:val="18"/>
        </w:rPr>
        <w:lastRenderedPageBreak/>
        <w:t xml:space="preserve">Tablica 11. Riješeno redovnih </w:t>
      </w:r>
      <w:r>
        <w:rPr>
          <w:rFonts w:ascii="Arial" w:hAnsi="Arial" w:cs="Arial"/>
          <w:sz w:val="18"/>
          <w:szCs w:val="18"/>
        </w:rPr>
        <w:t>i</w:t>
      </w:r>
      <w:r w:rsidRPr="008A2425">
        <w:rPr>
          <w:rFonts w:ascii="Arial" w:hAnsi="Arial" w:cs="Arial"/>
          <w:sz w:val="18"/>
          <w:szCs w:val="18"/>
        </w:rPr>
        <w:t xml:space="preserve"> posebnih zk predmeta u 2016.godini</w:t>
      </w:r>
    </w:p>
    <w:p w:rsidR="008A2425" w:rsidRPr="008A2425" w:rsidRDefault="008A2425" w:rsidP="008A2425">
      <w:pPr>
        <w:jc w:val="center"/>
        <w:rPr>
          <w:rFonts w:ascii="Arial" w:hAnsi="Arial" w:cs="Arial"/>
          <w:sz w:val="18"/>
          <w:szCs w:val="18"/>
        </w:rPr>
      </w:pPr>
    </w:p>
    <w:tbl>
      <w:tblPr>
        <w:tblW w:w="8855" w:type="dxa"/>
        <w:tblInd w:w="401" w:type="dxa"/>
        <w:tblLook w:val="04A0" w:firstRow="1" w:lastRow="0" w:firstColumn="1" w:lastColumn="0" w:noHBand="0" w:noVBand="1"/>
      </w:tblPr>
      <w:tblGrid>
        <w:gridCol w:w="1540"/>
        <w:gridCol w:w="1046"/>
        <w:gridCol w:w="960"/>
        <w:gridCol w:w="960"/>
        <w:gridCol w:w="960"/>
        <w:gridCol w:w="1119"/>
        <w:gridCol w:w="1130"/>
        <w:gridCol w:w="1140"/>
      </w:tblGrid>
      <w:tr w:rsidR="008A2425" w:rsidRPr="008A2425" w:rsidTr="008A2425">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MJESEC</w:t>
            </w:r>
          </w:p>
        </w:tc>
        <w:tc>
          <w:tcPr>
            <w:tcW w:w="104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UKNJIŽBA</w:t>
            </w:r>
            <w:r w:rsidRPr="008A2425">
              <w:rPr>
                <w:rFonts w:ascii="Calibri" w:eastAsia="Times New Roman" w:hAnsi="Calibri"/>
                <w:b/>
                <w:bCs/>
                <w:color w:val="000000"/>
                <w:sz w:val="16"/>
                <w:szCs w:val="16"/>
                <w:lang w:val="hr-HR"/>
              </w:rPr>
              <w:br/>
              <w:t xml:space="preserve"> PRAVA </w:t>
            </w:r>
            <w:r w:rsidRPr="008A2425">
              <w:rPr>
                <w:rFonts w:ascii="Calibri" w:eastAsia="Times New Roman" w:hAnsi="Calibri"/>
                <w:b/>
                <w:bCs/>
                <w:color w:val="000000"/>
                <w:sz w:val="16"/>
                <w:szCs w:val="16"/>
                <w:lang w:val="hr-HR"/>
              </w:rPr>
              <w:br/>
              <w:t>VLASNIŠTVA</w:t>
            </w:r>
          </w:p>
        </w:tc>
        <w:tc>
          <w:tcPr>
            <w:tcW w:w="9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UKNJIŽBA</w:t>
            </w:r>
            <w:r w:rsidRPr="008A2425">
              <w:rPr>
                <w:rFonts w:ascii="Calibri" w:eastAsia="Times New Roman" w:hAnsi="Calibri"/>
                <w:b/>
                <w:bCs/>
                <w:color w:val="000000"/>
                <w:sz w:val="16"/>
                <w:szCs w:val="16"/>
                <w:lang w:val="hr-HR"/>
              </w:rPr>
              <w:br/>
              <w:t xml:space="preserve"> ZALOŽNOG</w:t>
            </w:r>
            <w:r w:rsidRPr="008A2425">
              <w:rPr>
                <w:rFonts w:ascii="Calibri" w:eastAsia="Times New Roman" w:hAnsi="Calibri"/>
                <w:b/>
                <w:bCs/>
                <w:color w:val="000000"/>
                <w:sz w:val="16"/>
                <w:szCs w:val="16"/>
                <w:lang w:val="hr-HR"/>
              </w:rPr>
              <w:br/>
              <w:t xml:space="preserve"> PRAVA</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PRIGOVOR</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ŽALBA</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POJEDINAČNI</w:t>
            </w:r>
            <w:r w:rsidRPr="008A2425">
              <w:rPr>
                <w:rFonts w:ascii="Calibri" w:eastAsia="Times New Roman" w:hAnsi="Calibri"/>
                <w:b/>
                <w:bCs/>
                <w:color w:val="000000"/>
                <w:sz w:val="16"/>
                <w:szCs w:val="16"/>
                <w:lang w:val="hr-HR"/>
              </w:rPr>
              <w:br/>
              <w:t>ISPRAVNI</w:t>
            </w:r>
            <w:r w:rsidRPr="008A2425">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PRIJEDLOZI ZA</w:t>
            </w:r>
            <w:r w:rsidRPr="008A2425">
              <w:rPr>
                <w:rFonts w:ascii="Calibri" w:eastAsia="Times New Roman" w:hAnsi="Calibri"/>
                <w:b/>
                <w:bCs/>
                <w:color w:val="000000"/>
                <w:sz w:val="16"/>
                <w:szCs w:val="16"/>
                <w:lang w:val="hr-HR"/>
              </w:rPr>
              <w:br/>
              <w:t>POVEZIVANJE KPU I GK</w:t>
            </w:r>
          </w:p>
        </w:tc>
        <w:tc>
          <w:tcPr>
            <w:tcW w:w="11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A2425" w:rsidRPr="008A2425" w:rsidRDefault="008A2425" w:rsidP="008A2425">
            <w:pPr>
              <w:jc w:val="center"/>
              <w:rPr>
                <w:rFonts w:ascii="Calibri" w:eastAsia="Times New Roman" w:hAnsi="Calibri"/>
                <w:b/>
                <w:bCs/>
                <w:color w:val="000000"/>
                <w:sz w:val="16"/>
                <w:szCs w:val="16"/>
                <w:lang w:val="hr-HR"/>
              </w:rPr>
            </w:pPr>
            <w:r w:rsidRPr="008A2425">
              <w:rPr>
                <w:rFonts w:ascii="Calibri" w:eastAsia="Times New Roman" w:hAnsi="Calibri"/>
                <w:b/>
                <w:bCs/>
                <w:color w:val="000000"/>
                <w:sz w:val="16"/>
                <w:szCs w:val="16"/>
                <w:lang w:val="hr-HR"/>
              </w:rPr>
              <w:t>POSTUPCI OBNOVE,</w:t>
            </w:r>
            <w:r w:rsidRPr="008A2425">
              <w:rPr>
                <w:rFonts w:ascii="Calibri" w:eastAsia="Times New Roman" w:hAnsi="Calibri"/>
                <w:b/>
                <w:bCs/>
                <w:color w:val="000000"/>
                <w:sz w:val="16"/>
                <w:szCs w:val="16"/>
                <w:lang w:val="hr-HR"/>
              </w:rPr>
              <w:br/>
              <w:t>OSNIVANJA I DOPUNE</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siječanj</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20.098</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3.660</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640</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78</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726</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185</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444</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veljača</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22.949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5.484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851</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82</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988</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238</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773</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ožujak</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24.390</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4.924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1.047</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134</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1.036</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213</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675</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travanj</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24.007</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4.296</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724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107</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1.113</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318</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498</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svibanj</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17.659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3.771</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604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97</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932</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113</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378</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lipanj</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14.150</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3.586</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497</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109</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752</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76</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372</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srpanj</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13.340</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3.121</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429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120</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810</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127</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146</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kolovoz</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14.772</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2.592</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279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123</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488</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71</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66</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rujan</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21.754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3.055</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468</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69</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924</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146</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222</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listopad</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22.691</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3.016</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424</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152</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901</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198</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299</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studeni</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24.205</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2.901</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658</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155</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941</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128</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242</w:t>
            </w:r>
          </w:p>
        </w:tc>
      </w:tr>
      <w:tr w:rsidR="008A2425" w:rsidRPr="008A2425" w:rsidTr="008A2425">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A2425" w:rsidRPr="008A2425" w:rsidRDefault="008A2425" w:rsidP="008A2425">
            <w:pP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prosinac</w:t>
            </w:r>
          </w:p>
        </w:tc>
        <w:tc>
          <w:tcPr>
            <w:tcW w:w="1046"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21.667</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3.209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499</w:t>
            </w:r>
          </w:p>
        </w:tc>
        <w:tc>
          <w:tcPr>
            <w:tcW w:w="96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143</w:t>
            </w:r>
          </w:p>
        </w:tc>
        <w:tc>
          <w:tcPr>
            <w:tcW w:w="1119"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1.394</w:t>
            </w:r>
          </w:p>
        </w:tc>
        <w:tc>
          <w:tcPr>
            <w:tcW w:w="113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215</w:t>
            </w:r>
          </w:p>
        </w:tc>
        <w:tc>
          <w:tcPr>
            <w:tcW w:w="1140" w:type="dxa"/>
            <w:tcBorders>
              <w:top w:val="nil"/>
              <w:left w:val="nil"/>
              <w:bottom w:val="single" w:sz="4" w:space="0" w:color="auto"/>
              <w:right w:val="single" w:sz="4" w:space="0" w:color="auto"/>
            </w:tcBorders>
            <w:shd w:val="clear" w:color="auto" w:fill="auto"/>
            <w:noWrap/>
            <w:vAlign w:val="center"/>
            <w:hideMark/>
          </w:tcPr>
          <w:p w:rsidR="008A2425" w:rsidRPr="008A2425" w:rsidRDefault="008A2425" w:rsidP="008A2425">
            <w:pPr>
              <w:jc w:val="center"/>
              <w:rPr>
                <w:rFonts w:asciiTheme="minorHAnsi" w:eastAsia="Times New Roman" w:hAnsiTheme="minorHAnsi" w:cs="Arial"/>
                <w:color w:val="000000"/>
                <w:sz w:val="22"/>
                <w:szCs w:val="22"/>
                <w:lang w:val="hr-HR"/>
              </w:rPr>
            </w:pPr>
            <w:r w:rsidRPr="008A2425">
              <w:rPr>
                <w:rFonts w:asciiTheme="minorHAnsi" w:eastAsia="Times New Roman" w:hAnsiTheme="minorHAnsi" w:cs="Arial"/>
                <w:color w:val="000000"/>
                <w:sz w:val="22"/>
                <w:szCs w:val="22"/>
                <w:lang w:val="hr-HR"/>
              </w:rPr>
              <w:t>285</w:t>
            </w:r>
          </w:p>
        </w:tc>
      </w:tr>
      <w:tr w:rsidR="008A2425" w:rsidRPr="008A2425" w:rsidTr="008A2425">
        <w:trPr>
          <w:trHeight w:val="525"/>
        </w:trPr>
        <w:tc>
          <w:tcPr>
            <w:tcW w:w="154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18"/>
                <w:szCs w:val="18"/>
                <w:lang w:val="hr-HR"/>
              </w:rPr>
            </w:pPr>
            <w:r w:rsidRPr="008A2425">
              <w:rPr>
                <w:rFonts w:ascii="Calibri" w:eastAsia="Times New Roman" w:hAnsi="Calibri"/>
                <w:b/>
                <w:bCs/>
                <w:color w:val="000000"/>
                <w:sz w:val="18"/>
                <w:szCs w:val="18"/>
                <w:lang w:val="hr-HR"/>
              </w:rPr>
              <w:t>UKUPNO 2016.</w:t>
            </w:r>
          </w:p>
        </w:tc>
        <w:tc>
          <w:tcPr>
            <w:tcW w:w="1046"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241.682</w:t>
            </w:r>
          </w:p>
        </w:tc>
        <w:tc>
          <w:tcPr>
            <w:tcW w:w="960"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43.615</w:t>
            </w:r>
          </w:p>
        </w:tc>
        <w:tc>
          <w:tcPr>
            <w:tcW w:w="960"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7.120</w:t>
            </w:r>
          </w:p>
        </w:tc>
        <w:tc>
          <w:tcPr>
            <w:tcW w:w="960"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1.369</w:t>
            </w:r>
          </w:p>
        </w:tc>
        <w:tc>
          <w:tcPr>
            <w:tcW w:w="1119"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11.005</w:t>
            </w:r>
          </w:p>
        </w:tc>
        <w:tc>
          <w:tcPr>
            <w:tcW w:w="1130"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2.028</w:t>
            </w:r>
          </w:p>
        </w:tc>
        <w:tc>
          <w:tcPr>
            <w:tcW w:w="1140" w:type="dxa"/>
            <w:tcBorders>
              <w:top w:val="nil"/>
              <w:left w:val="nil"/>
              <w:bottom w:val="single" w:sz="4" w:space="0" w:color="auto"/>
              <w:right w:val="single" w:sz="4" w:space="0" w:color="auto"/>
            </w:tcBorders>
            <w:shd w:val="clear" w:color="auto" w:fill="D6E3BC" w:themeFill="accent3" w:themeFillTint="66"/>
            <w:noWrap/>
            <w:vAlign w:val="center"/>
            <w:hideMark/>
          </w:tcPr>
          <w:p w:rsidR="008A2425" w:rsidRPr="008A2425" w:rsidRDefault="008A2425" w:rsidP="008A2425">
            <w:pPr>
              <w:jc w:val="center"/>
              <w:rPr>
                <w:rFonts w:ascii="Calibri" w:eastAsia="Times New Roman" w:hAnsi="Calibri"/>
                <w:b/>
                <w:bCs/>
                <w:color w:val="000000"/>
                <w:sz w:val="22"/>
                <w:szCs w:val="22"/>
                <w:lang w:val="hr-HR"/>
              </w:rPr>
            </w:pPr>
            <w:r w:rsidRPr="008A2425">
              <w:rPr>
                <w:rFonts w:ascii="Calibri" w:eastAsia="Times New Roman" w:hAnsi="Calibri"/>
                <w:b/>
                <w:bCs/>
                <w:color w:val="000000"/>
                <w:sz w:val="22"/>
                <w:szCs w:val="22"/>
                <w:lang w:val="hr-HR"/>
              </w:rPr>
              <w:t>4.400</w:t>
            </w:r>
          </w:p>
        </w:tc>
      </w:tr>
    </w:tbl>
    <w:p w:rsidR="008A2425" w:rsidRDefault="008A2425" w:rsidP="008A2425">
      <w:pPr>
        <w:jc w:val="center"/>
        <w:rPr>
          <w:rFonts w:ascii="Arial" w:hAnsi="Arial" w:cs="Arial"/>
          <w:sz w:val="18"/>
          <w:szCs w:val="18"/>
        </w:rPr>
      </w:pPr>
    </w:p>
    <w:p w:rsidR="008A2425" w:rsidRPr="00BB232D" w:rsidRDefault="008A2425" w:rsidP="008A2425">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3.svibnja</w:t>
      </w:r>
      <w:r>
        <w:rPr>
          <w:rFonts w:ascii="Arial" w:hAnsi="Arial" w:cs="Arial"/>
          <w:sz w:val="18"/>
          <w:szCs w:val="18"/>
        </w:rPr>
        <w:t xml:space="preserve"> </w:t>
      </w:r>
      <w:r w:rsidRPr="00BB232D">
        <w:rPr>
          <w:rFonts w:ascii="Arial" w:hAnsi="Arial" w:cs="Arial"/>
          <w:sz w:val="18"/>
          <w:szCs w:val="18"/>
        </w:rPr>
        <w:t>2017.</w:t>
      </w:r>
    </w:p>
    <w:p w:rsidR="00B84E6D" w:rsidRDefault="00B84E6D" w:rsidP="00C34D20">
      <w:pPr>
        <w:jc w:val="both"/>
        <w:rPr>
          <w:rFonts w:ascii="Arial" w:hAnsi="Arial" w:cs="Arial"/>
          <w:b/>
        </w:rPr>
      </w:pPr>
    </w:p>
    <w:p w:rsidR="008A2425" w:rsidRPr="00796D64" w:rsidRDefault="00796D64" w:rsidP="00796D64">
      <w:pPr>
        <w:jc w:val="center"/>
        <w:rPr>
          <w:rFonts w:ascii="Arial" w:hAnsi="Arial" w:cs="Arial"/>
          <w:sz w:val="18"/>
          <w:szCs w:val="18"/>
        </w:rPr>
      </w:pPr>
      <w:r w:rsidRPr="00796D64">
        <w:rPr>
          <w:rFonts w:ascii="Arial" w:hAnsi="Arial" w:cs="Arial"/>
          <w:sz w:val="18"/>
          <w:szCs w:val="18"/>
        </w:rPr>
        <w:t>Tablica 12. Neriješeni redovni i posebni zk predmeta u 2016.</w:t>
      </w:r>
      <w:r w:rsidR="00D80761">
        <w:rPr>
          <w:rFonts w:ascii="Arial" w:hAnsi="Arial" w:cs="Arial"/>
          <w:sz w:val="18"/>
          <w:szCs w:val="18"/>
        </w:rPr>
        <w:t>godini</w:t>
      </w:r>
    </w:p>
    <w:p w:rsidR="008A2425" w:rsidRPr="00796D64" w:rsidRDefault="008A2425" w:rsidP="00796D64">
      <w:pPr>
        <w:jc w:val="center"/>
        <w:rPr>
          <w:rFonts w:ascii="Arial" w:hAnsi="Arial" w:cs="Arial"/>
          <w:sz w:val="18"/>
          <w:szCs w:val="18"/>
        </w:rPr>
      </w:pPr>
    </w:p>
    <w:tbl>
      <w:tblPr>
        <w:tblW w:w="8695" w:type="dxa"/>
        <w:tblInd w:w="364" w:type="dxa"/>
        <w:tblLook w:val="04A0" w:firstRow="1" w:lastRow="0" w:firstColumn="1" w:lastColumn="0" w:noHBand="0" w:noVBand="1"/>
      </w:tblPr>
      <w:tblGrid>
        <w:gridCol w:w="1460"/>
        <w:gridCol w:w="1046"/>
        <w:gridCol w:w="960"/>
        <w:gridCol w:w="960"/>
        <w:gridCol w:w="960"/>
        <w:gridCol w:w="1119"/>
        <w:gridCol w:w="1130"/>
        <w:gridCol w:w="1060"/>
      </w:tblGrid>
      <w:tr w:rsidR="00796D64" w:rsidRPr="00E80566" w:rsidTr="00796D64">
        <w:trPr>
          <w:trHeight w:val="900"/>
        </w:trPr>
        <w:tc>
          <w:tcPr>
            <w:tcW w:w="14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80566" w:rsidRPr="00E80566" w:rsidRDefault="00796D64" w:rsidP="00E80566">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 xml:space="preserve">  </w:t>
            </w:r>
            <w:r w:rsidR="00E80566" w:rsidRPr="00E80566">
              <w:rPr>
                <w:rFonts w:ascii="Calibri" w:eastAsia="Times New Roman" w:hAnsi="Calibri"/>
                <w:b/>
                <w:bCs/>
                <w:color w:val="000000"/>
                <w:sz w:val="16"/>
                <w:szCs w:val="16"/>
                <w:lang w:val="hr-HR"/>
              </w:rPr>
              <w:t>MJESEC</w:t>
            </w:r>
          </w:p>
        </w:tc>
        <w:tc>
          <w:tcPr>
            <w:tcW w:w="104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UKNJIŽBA</w:t>
            </w:r>
            <w:r w:rsidRPr="00E80566">
              <w:rPr>
                <w:rFonts w:ascii="Calibri" w:eastAsia="Times New Roman" w:hAnsi="Calibri"/>
                <w:b/>
                <w:bCs/>
                <w:color w:val="000000"/>
                <w:sz w:val="16"/>
                <w:szCs w:val="16"/>
                <w:lang w:val="hr-HR"/>
              </w:rPr>
              <w:br/>
              <w:t xml:space="preserve"> PRAVA </w:t>
            </w:r>
            <w:r w:rsidRPr="00E80566">
              <w:rPr>
                <w:rFonts w:ascii="Calibri" w:eastAsia="Times New Roman" w:hAnsi="Calibri"/>
                <w:b/>
                <w:bCs/>
                <w:color w:val="000000"/>
                <w:sz w:val="16"/>
                <w:szCs w:val="16"/>
                <w:lang w:val="hr-HR"/>
              </w:rPr>
              <w:br/>
              <w:t>VLASNIŠTVA</w:t>
            </w:r>
          </w:p>
        </w:tc>
        <w:tc>
          <w:tcPr>
            <w:tcW w:w="9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UKNJIŽBA</w:t>
            </w:r>
            <w:r w:rsidRPr="00E80566">
              <w:rPr>
                <w:rFonts w:ascii="Calibri" w:eastAsia="Times New Roman" w:hAnsi="Calibri"/>
                <w:b/>
                <w:bCs/>
                <w:color w:val="000000"/>
                <w:sz w:val="16"/>
                <w:szCs w:val="16"/>
                <w:lang w:val="hr-HR"/>
              </w:rPr>
              <w:br/>
              <w:t xml:space="preserve"> ZALOŽNOG</w:t>
            </w:r>
            <w:r w:rsidRPr="00E80566">
              <w:rPr>
                <w:rFonts w:ascii="Calibri" w:eastAsia="Times New Roman" w:hAnsi="Calibri"/>
                <w:b/>
                <w:bCs/>
                <w:color w:val="000000"/>
                <w:sz w:val="16"/>
                <w:szCs w:val="16"/>
                <w:lang w:val="hr-HR"/>
              </w:rPr>
              <w:br/>
              <w:t xml:space="preserve"> PRAVA</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PRIGOVOR</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ŽALBA</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POJEDINAČNI</w:t>
            </w:r>
            <w:r w:rsidRPr="00E80566">
              <w:rPr>
                <w:rFonts w:ascii="Calibri" w:eastAsia="Times New Roman" w:hAnsi="Calibri"/>
                <w:b/>
                <w:bCs/>
                <w:color w:val="000000"/>
                <w:sz w:val="16"/>
                <w:szCs w:val="16"/>
                <w:lang w:val="hr-HR"/>
              </w:rPr>
              <w:br/>
              <w:t>ISPRAVNI</w:t>
            </w:r>
            <w:r w:rsidRPr="00E80566">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PRIJEDLOZI ZA</w:t>
            </w:r>
            <w:r w:rsidRPr="00E80566">
              <w:rPr>
                <w:rFonts w:ascii="Calibri" w:eastAsia="Times New Roman" w:hAnsi="Calibri"/>
                <w:b/>
                <w:bCs/>
                <w:color w:val="000000"/>
                <w:sz w:val="16"/>
                <w:szCs w:val="16"/>
                <w:lang w:val="hr-HR"/>
              </w:rPr>
              <w:br/>
              <w:t>POVEZIVANJE KPU I GK</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0566" w:rsidRPr="00E80566" w:rsidRDefault="00E80566" w:rsidP="00E80566">
            <w:pPr>
              <w:jc w:val="center"/>
              <w:rPr>
                <w:rFonts w:ascii="Calibri" w:eastAsia="Times New Roman" w:hAnsi="Calibri"/>
                <w:b/>
                <w:bCs/>
                <w:color w:val="000000"/>
                <w:sz w:val="16"/>
                <w:szCs w:val="16"/>
                <w:lang w:val="hr-HR"/>
              </w:rPr>
            </w:pPr>
            <w:r w:rsidRPr="00E80566">
              <w:rPr>
                <w:rFonts w:ascii="Calibri" w:eastAsia="Times New Roman" w:hAnsi="Calibri"/>
                <w:b/>
                <w:bCs/>
                <w:color w:val="000000"/>
                <w:sz w:val="16"/>
                <w:szCs w:val="16"/>
                <w:lang w:val="hr-HR"/>
              </w:rPr>
              <w:t>POSTUPCI OBNOVE,</w:t>
            </w:r>
            <w:r w:rsidRPr="00E80566">
              <w:rPr>
                <w:rFonts w:ascii="Calibri" w:eastAsia="Times New Roman" w:hAnsi="Calibri"/>
                <w:b/>
                <w:bCs/>
                <w:color w:val="000000"/>
                <w:sz w:val="16"/>
                <w:szCs w:val="16"/>
                <w:lang w:val="hr-HR"/>
              </w:rPr>
              <w:br/>
              <w:t>OSNIVANJA I DOPUNE</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siječanj</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21.860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853</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4.550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892</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8.458</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8.849</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976</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veljača</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21.810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748</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4.418</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1.004</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8.720</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8.687</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971</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ožujak</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22.889</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696</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4.081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1.061</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8.852</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8.611</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968</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travanj</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22.450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581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4.051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1.046</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8.712</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8.335</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960</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svibanj</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24.309</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722</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2.704</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1.132</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7.765</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7.260</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896</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lipanj</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25.218</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712</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3.247</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708</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7.539</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5.480</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888</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srpanj</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27.630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804</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3.261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1.211</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7.422</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5.497</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927</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kolovoz</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36.245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925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3.245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1.165</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9.119</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8.422</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919</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rujan</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35.524</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1.058</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3.215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1.193</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9.369</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8.440</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863</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listopad</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33.415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931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3.357</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1.182</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9.502</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8.374</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774</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studeni</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30.246</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571</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3.428</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1.156</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9.474</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5.511</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718</w:t>
            </w:r>
          </w:p>
        </w:tc>
      </w:tr>
      <w:tr w:rsidR="00E80566"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80566" w:rsidRPr="00E80566" w:rsidRDefault="00E80566" w:rsidP="00E80566">
            <w:pP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prosinac</w:t>
            </w:r>
          </w:p>
        </w:tc>
        <w:tc>
          <w:tcPr>
            <w:tcW w:w="1046"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28.055</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842</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3.600</w:t>
            </w:r>
          </w:p>
        </w:tc>
        <w:tc>
          <w:tcPr>
            <w:tcW w:w="9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665</w:t>
            </w:r>
          </w:p>
        </w:tc>
        <w:tc>
          <w:tcPr>
            <w:tcW w:w="1119"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7.855</w:t>
            </w:r>
          </w:p>
        </w:tc>
        <w:tc>
          <w:tcPr>
            <w:tcW w:w="113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5.472</w:t>
            </w:r>
          </w:p>
        </w:tc>
        <w:tc>
          <w:tcPr>
            <w:tcW w:w="1060" w:type="dxa"/>
            <w:tcBorders>
              <w:top w:val="nil"/>
              <w:left w:val="nil"/>
              <w:bottom w:val="single" w:sz="4" w:space="0" w:color="auto"/>
              <w:right w:val="single" w:sz="4" w:space="0" w:color="auto"/>
            </w:tcBorders>
            <w:shd w:val="clear" w:color="auto" w:fill="auto"/>
            <w:noWrap/>
            <w:vAlign w:val="center"/>
            <w:hideMark/>
          </w:tcPr>
          <w:p w:rsidR="00E80566" w:rsidRPr="00E80566" w:rsidRDefault="00E80566" w:rsidP="00E80566">
            <w:pPr>
              <w:jc w:val="center"/>
              <w:rPr>
                <w:rFonts w:asciiTheme="minorHAnsi" w:eastAsia="Times New Roman" w:hAnsiTheme="minorHAnsi"/>
                <w:color w:val="000000"/>
                <w:sz w:val="22"/>
                <w:szCs w:val="22"/>
                <w:lang w:val="hr-HR"/>
              </w:rPr>
            </w:pPr>
            <w:r w:rsidRPr="00E80566">
              <w:rPr>
                <w:rFonts w:asciiTheme="minorHAnsi" w:eastAsia="Times New Roman" w:hAnsiTheme="minorHAnsi"/>
                <w:color w:val="000000"/>
                <w:sz w:val="22"/>
                <w:szCs w:val="22"/>
                <w:lang w:val="hr-HR"/>
              </w:rPr>
              <w:t>4.952</w:t>
            </w:r>
          </w:p>
        </w:tc>
      </w:tr>
      <w:tr w:rsidR="00796D64" w:rsidRPr="00E80566" w:rsidTr="00796D64">
        <w:trPr>
          <w:trHeight w:val="360"/>
        </w:trPr>
        <w:tc>
          <w:tcPr>
            <w:tcW w:w="1460" w:type="dxa"/>
            <w:tcBorders>
              <w:top w:val="nil"/>
              <w:left w:val="single" w:sz="4" w:space="0" w:color="auto"/>
              <w:bottom w:val="single" w:sz="4" w:space="0" w:color="auto"/>
              <w:right w:val="single" w:sz="4" w:space="0" w:color="auto"/>
            </w:tcBorders>
            <w:shd w:val="clear" w:color="auto" w:fill="D6E3BC" w:themeFill="accent3" w:themeFillTint="66"/>
            <w:noWrap/>
            <w:vAlign w:val="bottom"/>
          </w:tcPr>
          <w:p w:rsidR="00796D64" w:rsidRPr="00796D64" w:rsidRDefault="00C11B27" w:rsidP="00E80566">
            <w:pPr>
              <w:rPr>
                <w:rFonts w:ascii="Calibri" w:eastAsia="Times New Roman" w:hAnsi="Calibri"/>
                <w:b/>
                <w:color w:val="000000"/>
                <w:sz w:val="18"/>
                <w:szCs w:val="18"/>
                <w:lang w:val="hr-HR"/>
              </w:rPr>
            </w:pPr>
            <w:r>
              <w:rPr>
                <w:rFonts w:ascii="Calibri" w:eastAsia="Times New Roman" w:hAnsi="Calibri"/>
                <w:b/>
                <w:color w:val="000000"/>
                <w:sz w:val="18"/>
                <w:szCs w:val="18"/>
                <w:lang w:val="hr-HR"/>
              </w:rPr>
              <w:t>STANJE NA DAN</w:t>
            </w:r>
            <w:r w:rsidR="00796D64" w:rsidRPr="00796D64">
              <w:rPr>
                <w:rFonts w:ascii="Calibri" w:eastAsia="Times New Roman" w:hAnsi="Calibri"/>
                <w:b/>
                <w:color w:val="000000"/>
                <w:sz w:val="18"/>
                <w:szCs w:val="18"/>
                <w:lang w:val="hr-HR"/>
              </w:rPr>
              <w:t xml:space="preserve"> </w:t>
            </w:r>
            <w:r>
              <w:rPr>
                <w:rFonts w:ascii="Calibri" w:eastAsia="Times New Roman" w:hAnsi="Calibri"/>
                <w:b/>
                <w:color w:val="000000"/>
                <w:sz w:val="18"/>
                <w:szCs w:val="18"/>
                <w:lang w:val="hr-HR"/>
              </w:rPr>
              <w:t xml:space="preserve">31.12. </w:t>
            </w:r>
            <w:r w:rsidR="00796D64" w:rsidRPr="00796D64">
              <w:rPr>
                <w:rFonts w:ascii="Calibri" w:eastAsia="Times New Roman" w:hAnsi="Calibri"/>
                <w:b/>
                <w:color w:val="000000"/>
                <w:sz w:val="18"/>
                <w:szCs w:val="18"/>
                <w:lang w:val="hr-HR"/>
              </w:rPr>
              <w:t>2016.</w:t>
            </w:r>
          </w:p>
        </w:tc>
        <w:tc>
          <w:tcPr>
            <w:tcW w:w="1046"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28.055</w:t>
            </w:r>
          </w:p>
        </w:tc>
        <w:tc>
          <w:tcPr>
            <w:tcW w:w="960"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842</w:t>
            </w:r>
          </w:p>
        </w:tc>
        <w:tc>
          <w:tcPr>
            <w:tcW w:w="960"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3.600</w:t>
            </w:r>
          </w:p>
        </w:tc>
        <w:tc>
          <w:tcPr>
            <w:tcW w:w="960"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665</w:t>
            </w:r>
          </w:p>
        </w:tc>
        <w:tc>
          <w:tcPr>
            <w:tcW w:w="1119"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7.855</w:t>
            </w:r>
          </w:p>
        </w:tc>
        <w:tc>
          <w:tcPr>
            <w:tcW w:w="1130"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5.472</w:t>
            </w:r>
          </w:p>
        </w:tc>
        <w:tc>
          <w:tcPr>
            <w:tcW w:w="1060" w:type="dxa"/>
            <w:tcBorders>
              <w:top w:val="nil"/>
              <w:left w:val="nil"/>
              <w:bottom w:val="single" w:sz="4" w:space="0" w:color="auto"/>
              <w:right w:val="single" w:sz="4" w:space="0" w:color="auto"/>
            </w:tcBorders>
            <w:shd w:val="clear" w:color="auto" w:fill="D6E3BC" w:themeFill="accent3" w:themeFillTint="66"/>
            <w:noWrap/>
            <w:vAlign w:val="center"/>
          </w:tcPr>
          <w:p w:rsidR="00796D64" w:rsidRPr="00796D64" w:rsidRDefault="00C11B27" w:rsidP="00E80566">
            <w:pPr>
              <w:jc w:val="center"/>
              <w:rPr>
                <w:rFonts w:ascii="Calibri" w:eastAsia="Times New Roman" w:hAnsi="Calibri"/>
                <w:b/>
                <w:color w:val="000000"/>
                <w:sz w:val="22"/>
                <w:szCs w:val="22"/>
                <w:lang w:val="hr-HR"/>
              </w:rPr>
            </w:pPr>
            <w:r>
              <w:rPr>
                <w:rFonts w:ascii="Calibri" w:eastAsia="Times New Roman" w:hAnsi="Calibri"/>
                <w:b/>
                <w:color w:val="000000"/>
                <w:sz w:val="22"/>
                <w:szCs w:val="22"/>
                <w:lang w:val="hr-HR"/>
              </w:rPr>
              <w:t>4.952</w:t>
            </w:r>
          </w:p>
        </w:tc>
      </w:tr>
    </w:tbl>
    <w:p w:rsidR="003A42C6" w:rsidRDefault="003A42C6" w:rsidP="00C34D20">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p>
    <w:p w:rsidR="001A6826" w:rsidRDefault="003A42C6" w:rsidP="001A6826">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3.svibnja</w:t>
      </w:r>
      <w:r>
        <w:rPr>
          <w:rFonts w:ascii="Arial" w:hAnsi="Arial" w:cs="Arial"/>
          <w:sz w:val="18"/>
          <w:szCs w:val="18"/>
        </w:rPr>
        <w:t xml:space="preserve"> </w:t>
      </w:r>
      <w:r w:rsidRPr="00BB232D">
        <w:rPr>
          <w:rFonts w:ascii="Arial" w:hAnsi="Arial" w:cs="Arial"/>
          <w:sz w:val="18"/>
          <w:szCs w:val="18"/>
        </w:rPr>
        <w:t>2017</w:t>
      </w:r>
      <w:r w:rsidR="00196913">
        <w:rPr>
          <w:rFonts w:ascii="Arial" w:hAnsi="Arial" w:cs="Arial"/>
          <w:sz w:val="18"/>
          <w:szCs w:val="18"/>
        </w:rPr>
        <w:t>.</w:t>
      </w:r>
    </w:p>
    <w:p w:rsidR="00522DD0" w:rsidRDefault="00522DD0" w:rsidP="00641B82">
      <w:pPr>
        <w:jc w:val="both"/>
        <w:rPr>
          <w:rFonts w:ascii="Arial" w:hAnsi="Arial" w:cs="Arial"/>
          <w:b/>
        </w:rPr>
      </w:pPr>
    </w:p>
    <w:p w:rsidR="00B63C14" w:rsidRPr="000C4820" w:rsidRDefault="00B63C14" w:rsidP="00641B82">
      <w:pPr>
        <w:jc w:val="both"/>
        <w:rPr>
          <w:rFonts w:ascii="Arial" w:hAnsi="Arial" w:cs="Arial"/>
          <w:b/>
          <w:sz w:val="22"/>
          <w:szCs w:val="22"/>
        </w:rPr>
      </w:pPr>
      <w:r w:rsidRPr="000C4820">
        <w:rPr>
          <w:rFonts w:ascii="Arial" w:hAnsi="Arial" w:cs="Arial"/>
          <w:b/>
          <w:sz w:val="22"/>
          <w:szCs w:val="22"/>
        </w:rPr>
        <w:lastRenderedPageBreak/>
        <w:t>IX. PREGLED OBNOVE  I OSNIVANJA</w:t>
      </w:r>
      <w:r w:rsidR="004125CE" w:rsidRPr="000C4820">
        <w:rPr>
          <w:rFonts w:ascii="Arial" w:hAnsi="Arial" w:cs="Arial"/>
          <w:b/>
          <w:sz w:val="22"/>
          <w:szCs w:val="22"/>
        </w:rPr>
        <w:t xml:space="preserve"> ZEMLJIŠNIH KNJIGA</w:t>
      </w:r>
    </w:p>
    <w:p w:rsidR="00B63C14" w:rsidRDefault="00B63C14" w:rsidP="00641B82">
      <w:pPr>
        <w:jc w:val="both"/>
        <w:rPr>
          <w:rFonts w:ascii="Arial" w:hAnsi="Arial" w:cs="Arial"/>
          <w:b/>
        </w:rPr>
      </w:pPr>
    </w:p>
    <w:p w:rsidR="00AB477B" w:rsidRDefault="00AB477B" w:rsidP="00AB477B">
      <w:pPr>
        <w:jc w:val="both"/>
        <w:rPr>
          <w:rFonts w:ascii="Arial" w:eastAsia="Times New Roman" w:hAnsi="Arial" w:cs="Arial"/>
          <w:sz w:val="22"/>
          <w:szCs w:val="22"/>
          <w:lang w:val="hr-HR"/>
        </w:rPr>
      </w:pPr>
      <w:r w:rsidRPr="00AB477B">
        <w:rPr>
          <w:rFonts w:ascii="Arial" w:eastAsia="Times New Roman" w:hAnsi="Arial" w:cs="Arial"/>
          <w:sz w:val="22"/>
          <w:szCs w:val="22"/>
          <w:lang w:val="hr-HR"/>
        </w:rPr>
        <w:t xml:space="preserve">Za postupke obnove i osnivanja zemljišnih knjiga prikupljeni su podaci na </w:t>
      </w:r>
      <w:r w:rsidR="00DF64ED">
        <w:rPr>
          <w:rFonts w:ascii="Arial" w:eastAsia="Times New Roman" w:hAnsi="Arial" w:cs="Arial"/>
          <w:sz w:val="22"/>
          <w:szCs w:val="22"/>
          <w:lang w:val="hr-HR"/>
        </w:rPr>
        <w:t>razini</w:t>
      </w:r>
      <w:r w:rsidRPr="00AB477B">
        <w:rPr>
          <w:rFonts w:ascii="Arial" w:eastAsia="Times New Roman" w:hAnsi="Arial" w:cs="Arial"/>
          <w:sz w:val="22"/>
          <w:szCs w:val="22"/>
          <w:lang w:val="hr-HR"/>
        </w:rPr>
        <w:t xml:space="preserve"> Republike Hrvatske do 31. prosinca 2016.</w:t>
      </w:r>
    </w:p>
    <w:p w:rsidR="00522DD0" w:rsidRPr="00AB477B" w:rsidRDefault="00522DD0" w:rsidP="00AB477B">
      <w:pPr>
        <w:jc w:val="both"/>
        <w:rPr>
          <w:rFonts w:ascii="Arial" w:eastAsia="Times New Roman" w:hAnsi="Arial" w:cs="Arial"/>
          <w:sz w:val="22"/>
          <w:szCs w:val="22"/>
          <w:lang w:val="hr-HR"/>
        </w:rPr>
      </w:pPr>
    </w:p>
    <w:p w:rsidR="00AB477B" w:rsidRPr="00AB477B" w:rsidRDefault="00DF64ED" w:rsidP="00DF64ED">
      <w:pPr>
        <w:keepNext/>
        <w:spacing w:before="240" w:after="60"/>
        <w:jc w:val="center"/>
        <w:outlineLvl w:val="0"/>
        <w:rPr>
          <w:rFonts w:ascii="Arial" w:eastAsia="Times New Roman" w:hAnsi="Arial" w:cs="Arial"/>
          <w:bCs/>
          <w:kern w:val="32"/>
          <w:sz w:val="18"/>
          <w:szCs w:val="18"/>
          <w:lang w:val="hr-HR"/>
        </w:rPr>
      </w:pPr>
      <w:r w:rsidRPr="00DF64ED">
        <w:rPr>
          <w:rFonts w:ascii="Arial" w:eastAsia="Times New Roman" w:hAnsi="Arial" w:cs="Arial"/>
          <w:bCs/>
          <w:kern w:val="32"/>
          <w:sz w:val="18"/>
          <w:szCs w:val="18"/>
          <w:lang w:val="hr-HR"/>
        </w:rPr>
        <w:t xml:space="preserve">Tablica 13. </w:t>
      </w:r>
      <w:r w:rsidR="00AB477B" w:rsidRPr="00AB477B">
        <w:rPr>
          <w:rFonts w:ascii="Arial" w:eastAsia="Times New Roman" w:hAnsi="Arial" w:cs="Arial"/>
          <w:bCs/>
          <w:kern w:val="32"/>
          <w:sz w:val="18"/>
          <w:szCs w:val="18"/>
          <w:lang w:val="pl-PL"/>
        </w:rPr>
        <w:t>Pregled</w:t>
      </w:r>
      <w:r w:rsidR="00AB477B" w:rsidRPr="00AB477B">
        <w:rPr>
          <w:rFonts w:ascii="Arial" w:eastAsia="Times New Roman" w:hAnsi="Arial" w:cs="Arial"/>
          <w:bCs/>
          <w:kern w:val="32"/>
          <w:sz w:val="18"/>
          <w:szCs w:val="18"/>
          <w:lang w:val="hr-HR"/>
        </w:rPr>
        <w:t xml:space="preserve"> otvorenih zemljišnih knjiga po godinama</w:t>
      </w:r>
    </w:p>
    <w:p w:rsidR="00AB477B" w:rsidRPr="00AB477B" w:rsidRDefault="00AB477B" w:rsidP="00DF64ED">
      <w:pPr>
        <w:jc w:val="center"/>
        <w:rPr>
          <w:rFonts w:ascii="Arial" w:eastAsia="Times New Roman" w:hAnsi="Arial" w:cs="Arial"/>
          <w:sz w:val="18"/>
          <w:szCs w:val="18"/>
          <w:lang w:val="hr-HR"/>
        </w:rPr>
      </w:pPr>
    </w:p>
    <w:tbl>
      <w:tblPr>
        <w:tblW w:w="5598"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2126"/>
      </w:tblGrid>
      <w:tr w:rsidR="00AB477B" w:rsidRPr="00AB477B" w:rsidTr="00BF7CDA">
        <w:trPr>
          <w:trHeight w:val="506"/>
          <w:jc w:val="center"/>
        </w:trPr>
        <w:tc>
          <w:tcPr>
            <w:tcW w:w="3472" w:type="dxa"/>
            <w:shd w:val="clear" w:color="auto" w:fill="C6D9F1" w:themeFill="text2" w:themeFillTint="33"/>
            <w:vAlign w:val="center"/>
          </w:tcPr>
          <w:p w:rsidR="00AB477B" w:rsidRPr="00AB477B" w:rsidRDefault="00BF7CDA" w:rsidP="00AB477B">
            <w:pPr>
              <w:jc w:val="center"/>
              <w:rPr>
                <w:rFonts w:ascii="Arial" w:eastAsia="Times New Roman" w:hAnsi="Arial" w:cs="Arial"/>
                <w:b/>
                <w:bCs/>
                <w:sz w:val="22"/>
                <w:szCs w:val="22"/>
                <w:lang w:val="hr-HR"/>
              </w:rPr>
            </w:pPr>
            <w:r>
              <w:rPr>
                <w:rFonts w:ascii="Arial" w:eastAsia="Times New Roman" w:hAnsi="Arial" w:cs="Arial"/>
                <w:b/>
                <w:bCs/>
                <w:sz w:val="22"/>
                <w:szCs w:val="22"/>
                <w:lang w:val="hr-HR"/>
              </w:rPr>
              <w:t xml:space="preserve">Godina (kad je </w:t>
            </w:r>
            <w:r w:rsidR="00AB477B" w:rsidRPr="00AB477B">
              <w:rPr>
                <w:rFonts w:ascii="Arial" w:eastAsia="Times New Roman" w:hAnsi="Arial" w:cs="Arial"/>
                <w:b/>
                <w:bCs/>
                <w:sz w:val="22"/>
                <w:szCs w:val="22"/>
                <w:lang w:val="hr-HR"/>
              </w:rPr>
              <w:t>otvorena GK)</w:t>
            </w:r>
          </w:p>
        </w:tc>
        <w:tc>
          <w:tcPr>
            <w:tcW w:w="2126" w:type="dxa"/>
            <w:shd w:val="clear" w:color="auto" w:fill="C6D9F1" w:themeFill="text2" w:themeFillTint="33"/>
            <w:vAlign w:val="center"/>
          </w:tcPr>
          <w:p w:rsidR="00AB477B" w:rsidRPr="00AB477B" w:rsidRDefault="00AB477B" w:rsidP="00AB477B">
            <w:pPr>
              <w:jc w:val="center"/>
              <w:rPr>
                <w:rFonts w:ascii="Arial" w:eastAsia="Times New Roman" w:hAnsi="Arial" w:cs="Arial"/>
                <w:b/>
                <w:bCs/>
                <w:sz w:val="22"/>
                <w:szCs w:val="22"/>
                <w:lang w:val="hr-HR"/>
              </w:rPr>
            </w:pPr>
            <w:r w:rsidRPr="00AB477B">
              <w:rPr>
                <w:rFonts w:ascii="Arial" w:eastAsia="Times New Roman" w:hAnsi="Arial" w:cs="Arial"/>
                <w:b/>
                <w:bCs/>
                <w:sz w:val="22"/>
                <w:szCs w:val="22"/>
                <w:lang w:val="hr-HR"/>
              </w:rPr>
              <w:t>Broj KO</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2000.</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2001.</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3</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2002.</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1</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2003.</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3</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2004.</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3</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2005.</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15</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2006.</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8</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2007.</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13</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2008.</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22</w:t>
            </w:r>
          </w:p>
        </w:tc>
      </w:tr>
      <w:tr w:rsidR="00AB477B" w:rsidRPr="00AB477B" w:rsidTr="00BF7CDA">
        <w:trPr>
          <w:trHeight w:val="506"/>
          <w:jc w:val="center"/>
        </w:trPr>
        <w:tc>
          <w:tcPr>
            <w:tcW w:w="3472"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2009.</w:t>
            </w:r>
          </w:p>
        </w:tc>
        <w:tc>
          <w:tcPr>
            <w:tcW w:w="2126" w:type="dxa"/>
            <w:shd w:val="clear" w:color="auto" w:fill="auto"/>
            <w:noWrap/>
            <w:vAlign w:val="center"/>
          </w:tcPr>
          <w:p w:rsidR="00AB477B" w:rsidRPr="00AB477B" w:rsidRDefault="00AB477B" w:rsidP="004D2C9F">
            <w:pPr>
              <w:jc w:val="center"/>
              <w:rPr>
                <w:rFonts w:ascii="Arial" w:eastAsia="Times New Roman" w:hAnsi="Arial" w:cs="Arial"/>
                <w:sz w:val="22"/>
                <w:szCs w:val="22"/>
                <w:lang w:val="hr-HR"/>
              </w:rPr>
            </w:pPr>
            <w:r w:rsidRPr="00AB477B">
              <w:rPr>
                <w:rFonts w:ascii="Arial" w:eastAsia="Times New Roman" w:hAnsi="Arial" w:cs="Arial"/>
                <w:sz w:val="22"/>
                <w:szCs w:val="22"/>
                <w:lang w:val="hr-HR"/>
              </w:rPr>
              <w:t>22</w:t>
            </w:r>
          </w:p>
        </w:tc>
      </w:tr>
      <w:tr w:rsidR="006A2AB2" w:rsidRPr="00AB477B" w:rsidTr="00BF7CDA">
        <w:trPr>
          <w:trHeight w:val="506"/>
          <w:jc w:val="center"/>
        </w:trPr>
        <w:tc>
          <w:tcPr>
            <w:tcW w:w="3472" w:type="dxa"/>
            <w:shd w:val="clear" w:color="auto" w:fill="auto"/>
            <w:noWrap/>
            <w:vAlign w:val="center"/>
          </w:tcPr>
          <w:p w:rsidR="006A2AB2" w:rsidRPr="00AB477B" w:rsidRDefault="006A2AB2" w:rsidP="004D2C9F">
            <w:pPr>
              <w:jc w:val="center"/>
              <w:rPr>
                <w:rFonts w:ascii="Arial" w:eastAsia="Times New Roman" w:hAnsi="Arial" w:cs="Arial"/>
                <w:sz w:val="22"/>
                <w:szCs w:val="22"/>
                <w:lang w:val="hr-HR"/>
              </w:rPr>
            </w:pPr>
            <w:r>
              <w:rPr>
                <w:rFonts w:ascii="Arial" w:eastAsia="Times New Roman" w:hAnsi="Arial" w:cs="Arial"/>
                <w:sz w:val="22"/>
                <w:szCs w:val="22"/>
                <w:lang w:val="hr-HR"/>
              </w:rPr>
              <w:t>2010.</w:t>
            </w:r>
          </w:p>
        </w:tc>
        <w:tc>
          <w:tcPr>
            <w:tcW w:w="2126" w:type="dxa"/>
            <w:shd w:val="clear" w:color="auto" w:fill="auto"/>
            <w:noWrap/>
            <w:vAlign w:val="center"/>
          </w:tcPr>
          <w:p w:rsidR="006A2AB2" w:rsidRPr="00AB477B" w:rsidRDefault="006A2AB2" w:rsidP="004D2C9F">
            <w:pPr>
              <w:jc w:val="center"/>
              <w:rPr>
                <w:rFonts w:ascii="Arial" w:eastAsia="Times New Roman" w:hAnsi="Arial" w:cs="Arial"/>
                <w:sz w:val="22"/>
                <w:szCs w:val="22"/>
                <w:lang w:val="hr-HR"/>
              </w:rPr>
            </w:pPr>
            <w:r>
              <w:rPr>
                <w:rFonts w:ascii="Arial" w:eastAsia="Times New Roman" w:hAnsi="Arial" w:cs="Arial"/>
                <w:sz w:val="22"/>
                <w:szCs w:val="22"/>
                <w:lang w:val="hr-HR"/>
              </w:rPr>
              <w:t>17</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sz w:val="22"/>
                <w:szCs w:val="22"/>
                <w:lang w:val="hr-HR"/>
              </w:rPr>
            </w:pPr>
            <w:r w:rsidRPr="00AB477B">
              <w:rPr>
                <w:rFonts w:ascii="Arial" w:eastAsia="Times New Roman" w:hAnsi="Arial" w:cs="Arial"/>
                <w:bCs/>
                <w:sz w:val="22"/>
                <w:szCs w:val="22"/>
                <w:lang w:val="hr-HR"/>
              </w:rPr>
              <w:t>2011.</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sz w:val="22"/>
                <w:szCs w:val="22"/>
                <w:lang w:val="hr-HR"/>
              </w:rPr>
            </w:pPr>
            <w:r w:rsidRPr="00AB477B">
              <w:rPr>
                <w:rFonts w:ascii="Arial" w:eastAsia="Times New Roman" w:hAnsi="Arial" w:cs="Arial"/>
                <w:bCs/>
                <w:sz w:val="22"/>
                <w:szCs w:val="22"/>
                <w:lang w:val="hr-HR"/>
              </w:rPr>
              <w:t>24</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2012.</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18</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2013.</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12</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2014.</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2015.</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15</w:t>
            </w:r>
          </w:p>
        </w:tc>
      </w:tr>
      <w:tr w:rsidR="00AB477B" w:rsidRPr="00AB477B" w:rsidTr="00BF7CDA">
        <w:trPr>
          <w:trHeight w:val="506"/>
          <w:jc w:val="center"/>
        </w:trPr>
        <w:tc>
          <w:tcPr>
            <w:tcW w:w="3472"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2016.</w:t>
            </w:r>
          </w:p>
        </w:tc>
        <w:tc>
          <w:tcPr>
            <w:tcW w:w="2126" w:type="dxa"/>
            <w:shd w:val="clear" w:color="auto" w:fill="FFFFFF"/>
            <w:noWrap/>
            <w:vAlign w:val="bottom"/>
          </w:tcPr>
          <w:p w:rsidR="00AB477B" w:rsidRPr="00AB477B" w:rsidRDefault="00AB477B" w:rsidP="004D2C9F">
            <w:pPr>
              <w:jc w:val="center"/>
              <w:rPr>
                <w:rFonts w:ascii="Arial" w:eastAsia="Times New Roman" w:hAnsi="Arial" w:cs="Arial"/>
                <w:bCs/>
                <w:color w:val="000000"/>
                <w:sz w:val="22"/>
                <w:szCs w:val="22"/>
                <w:lang w:val="hr-HR"/>
              </w:rPr>
            </w:pPr>
            <w:r w:rsidRPr="00AB477B">
              <w:rPr>
                <w:rFonts w:ascii="Arial" w:eastAsia="Times New Roman" w:hAnsi="Arial" w:cs="Arial"/>
                <w:bCs/>
                <w:color w:val="000000"/>
                <w:sz w:val="22"/>
                <w:szCs w:val="22"/>
                <w:lang w:val="hr-HR"/>
              </w:rPr>
              <w:t>17</w:t>
            </w:r>
          </w:p>
        </w:tc>
      </w:tr>
      <w:tr w:rsidR="00AB477B" w:rsidRPr="00AB477B" w:rsidTr="00BF7CDA">
        <w:trPr>
          <w:trHeight w:val="506"/>
          <w:jc w:val="center"/>
        </w:trPr>
        <w:tc>
          <w:tcPr>
            <w:tcW w:w="3472" w:type="dxa"/>
            <w:shd w:val="clear" w:color="auto" w:fill="D6E3BC" w:themeFill="accent3" w:themeFillTint="66"/>
            <w:noWrap/>
            <w:vAlign w:val="bottom"/>
          </w:tcPr>
          <w:p w:rsidR="00AB477B" w:rsidRPr="00AB477B" w:rsidRDefault="00AB477B" w:rsidP="00DF64ED">
            <w:pPr>
              <w:jc w:val="center"/>
              <w:rPr>
                <w:rFonts w:ascii="Arial" w:eastAsia="Times New Roman" w:hAnsi="Arial" w:cs="Arial"/>
                <w:b/>
                <w:bCs/>
                <w:color w:val="000000"/>
                <w:sz w:val="22"/>
                <w:szCs w:val="22"/>
                <w:lang w:val="hr-HR"/>
              </w:rPr>
            </w:pPr>
            <w:r w:rsidRPr="00AB477B">
              <w:rPr>
                <w:rFonts w:ascii="Arial" w:eastAsia="Times New Roman" w:hAnsi="Arial" w:cs="Arial"/>
                <w:b/>
                <w:bCs/>
                <w:color w:val="000000"/>
                <w:sz w:val="22"/>
                <w:szCs w:val="22"/>
                <w:lang w:val="hr-HR"/>
              </w:rPr>
              <w:t>Ukupno</w:t>
            </w:r>
          </w:p>
        </w:tc>
        <w:tc>
          <w:tcPr>
            <w:tcW w:w="2126" w:type="dxa"/>
            <w:shd w:val="clear" w:color="auto" w:fill="D6E3BC" w:themeFill="accent3" w:themeFillTint="66"/>
            <w:noWrap/>
            <w:vAlign w:val="bottom"/>
          </w:tcPr>
          <w:p w:rsidR="00AB477B" w:rsidRPr="00AB477B" w:rsidRDefault="00AB477B" w:rsidP="00DF64ED">
            <w:pPr>
              <w:jc w:val="center"/>
              <w:rPr>
                <w:rFonts w:ascii="Arial" w:eastAsia="Times New Roman" w:hAnsi="Arial" w:cs="Arial"/>
                <w:b/>
                <w:bCs/>
                <w:color w:val="000000"/>
                <w:sz w:val="22"/>
                <w:szCs w:val="22"/>
                <w:lang w:val="hr-HR"/>
              </w:rPr>
            </w:pPr>
            <w:r w:rsidRPr="00AB477B">
              <w:rPr>
                <w:rFonts w:ascii="Arial" w:eastAsia="Times New Roman" w:hAnsi="Arial" w:cs="Arial"/>
                <w:b/>
                <w:bCs/>
                <w:color w:val="000000"/>
                <w:sz w:val="22"/>
                <w:szCs w:val="22"/>
                <w:lang w:val="hr-HR"/>
              </w:rPr>
              <w:t>215</w:t>
            </w:r>
          </w:p>
        </w:tc>
      </w:tr>
    </w:tbl>
    <w:p w:rsidR="00DF64ED" w:rsidRDefault="00AB477B" w:rsidP="00AB477B">
      <w:pPr>
        <w:rPr>
          <w:rFonts w:ascii="Arial" w:eastAsia="Times New Roman" w:hAnsi="Arial" w:cs="Arial"/>
          <w:sz w:val="22"/>
          <w:szCs w:val="22"/>
          <w:lang w:val="hr-HR"/>
        </w:rPr>
      </w:pPr>
      <w:r w:rsidRPr="00AB477B">
        <w:rPr>
          <w:rFonts w:ascii="Arial" w:eastAsia="Times New Roman" w:hAnsi="Arial" w:cs="Arial"/>
          <w:sz w:val="22"/>
          <w:szCs w:val="22"/>
          <w:lang w:val="hr-HR"/>
        </w:rPr>
        <w:t xml:space="preserve">                       </w:t>
      </w:r>
    </w:p>
    <w:p w:rsidR="00AB477B" w:rsidRPr="00AB477B" w:rsidRDefault="00AB477B" w:rsidP="00DF64ED">
      <w:pPr>
        <w:jc w:val="center"/>
        <w:rPr>
          <w:rFonts w:ascii="Arial" w:eastAsia="Times New Roman" w:hAnsi="Arial" w:cs="Arial"/>
          <w:sz w:val="18"/>
          <w:szCs w:val="18"/>
          <w:lang w:val="hr-HR"/>
        </w:rPr>
      </w:pPr>
      <w:r w:rsidRPr="00AB477B">
        <w:rPr>
          <w:rFonts w:ascii="Arial" w:eastAsia="Times New Roman" w:hAnsi="Arial" w:cs="Arial"/>
          <w:sz w:val="18"/>
          <w:szCs w:val="18"/>
          <w:lang w:val="hr-HR"/>
        </w:rPr>
        <w:t>Izvor: Službeni podaci Ministarstva pravosuđa, ažurirano</w:t>
      </w:r>
      <w:r w:rsidR="00DF64ED">
        <w:rPr>
          <w:rFonts w:ascii="Arial" w:eastAsia="Times New Roman" w:hAnsi="Arial" w:cs="Arial"/>
          <w:sz w:val="18"/>
          <w:szCs w:val="18"/>
          <w:lang w:val="hr-HR"/>
        </w:rPr>
        <w:t xml:space="preserve"> i obrađeno</w:t>
      </w:r>
      <w:r w:rsidRPr="00AB477B">
        <w:rPr>
          <w:rFonts w:ascii="Arial" w:eastAsia="Times New Roman" w:hAnsi="Arial" w:cs="Arial"/>
          <w:sz w:val="18"/>
          <w:szCs w:val="18"/>
          <w:lang w:val="hr-HR"/>
        </w:rPr>
        <w:t xml:space="preserve"> 31.12. 2016.</w:t>
      </w:r>
    </w:p>
    <w:p w:rsidR="00AB477B" w:rsidRPr="00AB477B" w:rsidRDefault="00AB477B" w:rsidP="00AB477B">
      <w:pPr>
        <w:rPr>
          <w:rFonts w:ascii="Arial" w:eastAsia="Times New Roman" w:hAnsi="Arial" w:cs="Arial"/>
          <w:sz w:val="22"/>
          <w:szCs w:val="22"/>
          <w:lang w:val="hr-HR"/>
        </w:rPr>
      </w:pPr>
      <w:r w:rsidRPr="00AB477B">
        <w:rPr>
          <w:rFonts w:ascii="Arial" w:eastAsia="Times New Roman" w:hAnsi="Arial" w:cs="Arial"/>
          <w:sz w:val="22"/>
          <w:szCs w:val="22"/>
          <w:lang w:val="hr-HR"/>
        </w:rPr>
        <w:t>.</w:t>
      </w: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DC73DB" w:rsidRDefault="00DC73DB" w:rsidP="00641B82">
      <w:pPr>
        <w:jc w:val="both"/>
        <w:rPr>
          <w:rFonts w:ascii="Arial" w:hAnsi="Arial" w:cs="Arial"/>
          <w:sz w:val="18"/>
          <w:szCs w:val="18"/>
        </w:rPr>
      </w:pPr>
    </w:p>
    <w:p w:rsidR="005314CF" w:rsidRDefault="005314CF" w:rsidP="00641B82">
      <w:pPr>
        <w:jc w:val="both"/>
        <w:rPr>
          <w:rFonts w:ascii="Arial" w:hAnsi="Arial" w:cs="Arial"/>
          <w:sz w:val="18"/>
          <w:szCs w:val="18"/>
        </w:rPr>
      </w:pPr>
      <w:r w:rsidRPr="005314CF">
        <w:rPr>
          <w:rFonts w:ascii="Arial" w:hAnsi="Arial" w:cs="Arial"/>
          <w:sz w:val="18"/>
          <w:szCs w:val="18"/>
        </w:rPr>
        <w:lastRenderedPageBreak/>
        <w:t>Tablica 14.</w:t>
      </w:r>
      <w:r>
        <w:rPr>
          <w:rFonts w:ascii="Arial" w:hAnsi="Arial" w:cs="Arial"/>
          <w:sz w:val="18"/>
          <w:szCs w:val="18"/>
        </w:rPr>
        <w:t xml:space="preserve"> Pregled</w:t>
      </w:r>
      <w:r w:rsidR="008648CC">
        <w:rPr>
          <w:rFonts w:ascii="Arial" w:hAnsi="Arial" w:cs="Arial"/>
          <w:sz w:val="18"/>
          <w:szCs w:val="18"/>
        </w:rPr>
        <w:t xml:space="preserve"> katastar</w:t>
      </w:r>
      <w:r>
        <w:rPr>
          <w:rFonts w:ascii="Arial" w:hAnsi="Arial" w:cs="Arial"/>
          <w:sz w:val="18"/>
          <w:szCs w:val="18"/>
        </w:rPr>
        <w:t>skih općina u Republici Hrvatskoj – obnova i osnivanje</w:t>
      </w:r>
    </w:p>
    <w:p w:rsidR="008648CC" w:rsidRPr="005314CF" w:rsidRDefault="008648CC" w:rsidP="00641B82">
      <w:pPr>
        <w:jc w:val="both"/>
        <w:rPr>
          <w:rFonts w:ascii="Arial" w:hAnsi="Arial" w:cs="Arial"/>
          <w:sz w:val="18"/>
          <w:szCs w:val="18"/>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620"/>
        <w:gridCol w:w="1440"/>
        <w:gridCol w:w="1800"/>
        <w:gridCol w:w="1224"/>
        <w:gridCol w:w="1052"/>
        <w:gridCol w:w="1383"/>
      </w:tblGrid>
      <w:tr w:rsidR="005314CF" w:rsidRPr="005314CF" w:rsidTr="00CB577D">
        <w:trPr>
          <w:trHeight w:val="255"/>
          <w:tblHeader/>
        </w:trPr>
        <w:tc>
          <w:tcPr>
            <w:tcW w:w="10324" w:type="dxa"/>
            <w:gridSpan w:val="7"/>
            <w:vMerge w:val="restart"/>
            <w:shd w:val="clear" w:color="auto" w:fill="D6E3BC" w:themeFill="accent3" w:themeFillTint="66"/>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Novootvorene EOP zemljišne knjige i izlaganja</w:t>
            </w:r>
            <w:r w:rsidRPr="005314CF">
              <w:rPr>
                <w:rFonts w:ascii="Arial" w:eastAsia="Times New Roman" w:hAnsi="Arial" w:cs="Arial"/>
                <w:b/>
                <w:bCs/>
                <w:sz w:val="16"/>
                <w:szCs w:val="16"/>
                <w:lang w:val="hr-HR"/>
              </w:rPr>
              <w:br/>
              <w:t>Datum dokumenta: 31.12.2016.</w:t>
            </w:r>
          </w:p>
        </w:tc>
      </w:tr>
      <w:tr w:rsidR="005314CF" w:rsidRPr="005314CF" w:rsidTr="00CB577D">
        <w:trPr>
          <w:trHeight w:val="398"/>
          <w:tblHeader/>
        </w:trPr>
        <w:tc>
          <w:tcPr>
            <w:tcW w:w="10324" w:type="dxa"/>
            <w:gridSpan w:val="7"/>
            <w:vMerge/>
            <w:shd w:val="clear" w:color="auto" w:fill="D6E3BC" w:themeFill="accent3" w:themeFillTint="66"/>
            <w:vAlign w:val="center"/>
          </w:tcPr>
          <w:p w:rsidR="005314CF" w:rsidRPr="005314CF" w:rsidRDefault="005314CF" w:rsidP="005314CF">
            <w:pPr>
              <w:rPr>
                <w:rFonts w:ascii="Arial" w:eastAsia="Times New Roman" w:hAnsi="Arial" w:cs="Arial"/>
                <w:b/>
                <w:bCs/>
                <w:sz w:val="16"/>
                <w:szCs w:val="16"/>
                <w:lang w:val="hr-HR"/>
              </w:rPr>
            </w:pPr>
          </w:p>
        </w:tc>
      </w:tr>
      <w:tr w:rsidR="005314CF" w:rsidRPr="005314CF" w:rsidTr="00CB577D">
        <w:trPr>
          <w:trHeight w:val="465"/>
          <w:tblHeader/>
        </w:trPr>
        <w:tc>
          <w:tcPr>
            <w:tcW w:w="1805" w:type="dxa"/>
            <w:shd w:val="clear" w:color="auto" w:fill="D6E3BC" w:themeFill="accent3" w:themeFillTint="66"/>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REPUBLIKA HRVATSKA </w:t>
            </w:r>
          </w:p>
        </w:tc>
        <w:tc>
          <w:tcPr>
            <w:tcW w:w="3060" w:type="dxa"/>
            <w:gridSpan w:val="2"/>
            <w:shd w:val="clear" w:color="auto" w:fill="D6E3BC" w:themeFill="accent3" w:themeFillTint="66"/>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Katastarska općina</w:t>
            </w:r>
          </w:p>
        </w:tc>
        <w:tc>
          <w:tcPr>
            <w:tcW w:w="5459" w:type="dxa"/>
            <w:gridSpan w:val="4"/>
            <w:shd w:val="clear" w:color="auto" w:fill="DBE5F1" w:themeFill="accent1" w:themeFillTint="33"/>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Katastarska općina - otvorena</w:t>
            </w:r>
          </w:p>
        </w:tc>
      </w:tr>
      <w:tr w:rsidR="005314CF" w:rsidRPr="005314CF" w:rsidTr="00CB577D">
        <w:trPr>
          <w:trHeight w:val="705"/>
          <w:tblHeader/>
        </w:trPr>
        <w:tc>
          <w:tcPr>
            <w:tcW w:w="1805" w:type="dxa"/>
            <w:shd w:val="clear" w:color="auto" w:fill="D6E3BC" w:themeFill="accent3" w:themeFillTint="66"/>
            <w:noWrap/>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ZK odjel</w:t>
            </w:r>
          </w:p>
        </w:tc>
        <w:tc>
          <w:tcPr>
            <w:tcW w:w="1620" w:type="dxa"/>
            <w:shd w:val="clear" w:color="auto" w:fill="D6E3BC" w:themeFill="accent3" w:themeFillTint="66"/>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Osnivanje nove EOP ZK u tijeku</w:t>
            </w:r>
          </w:p>
        </w:tc>
        <w:tc>
          <w:tcPr>
            <w:tcW w:w="1440" w:type="dxa"/>
            <w:shd w:val="clear" w:color="auto" w:fill="D6E3BC" w:themeFill="accent3" w:themeFillTint="66"/>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Godina početka izlaganja</w:t>
            </w:r>
          </w:p>
        </w:tc>
        <w:tc>
          <w:tcPr>
            <w:tcW w:w="1800" w:type="dxa"/>
            <w:shd w:val="clear" w:color="auto" w:fill="DBE5F1" w:themeFill="accent1" w:themeFillTint="33"/>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Otvorena nova EOP ZK ( usklađena s katastrom )</w:t>
            </w:r>
          </w:p>
        </w:tc>
        <w:tc>
          <w:tcPr>
            <w:tcW w:w="1224" w:type="dxa"/>
            <w:shd w:val="clear" w:color="auto" w:fill="DBE5F1" w:themeFill="accent1" w:themeFillTint="33"/>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Broj čestica u usklađenim KO</w:t>
            </w:r>
          </w:p>
        </w:tc>
        <w:tc>
          <w:tcPr>
            <w:tcW w:w="1052" w:type="dxa"/>
            <w:shd w:val="clear" w:color="auto" w:fill="DBE5F1" w:themeFill="accent1" w:themeFillTint="33"/>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 xml:space="preserve">Ukupna površina  usklađenih čestica </w:t>
            </w:r>
            <w:r w:rsidRPr="005314CF">
              <w:rPr>
                <w:rFonts w:ascii="Arial" w:eastAsia="Times New Roman" w:hAnsi="Arial" w:cs="Arial"/>
                <w:b/>
                <w:bCs/>
                <w:sz w:val="16"/>
                <w:szCs w:val="16"/>
                <w:lang w:val="hr-HR"/>
              </w:rPr>
              <w:br/>
              <w:t>( m2)</w:t>
            </w:r>
          </w:p>
        </w:tc>
        <w:tc>
          <w:tcPr>
            <w:tcW w:w="1383" w:type="dxa"/>
            <w:shd w:val="clear" w:color="auto" w:fill="DBE5F1" w:themeFill="accent1" w:themeFillTint="33"/>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Godina (kad je otvorena EOP ZK )</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Beli Manastir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Benkovac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Biograd n/m</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Biograd</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Biograd na moru</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10916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36856042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Tkon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7967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Ždrelac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Ždrelac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5252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Raštane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2484</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11099456</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Filipjakov</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3621</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11005300</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Banj</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Neviđane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Dobropoljana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Mrljane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Bjelovar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Stare Plavnice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Stare Plavnice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861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5.343.265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Brezovac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Brezovac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1062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7.080.437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N.Plavnice-Hrgovljani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2314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8.228.981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Sredice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Bjelovar-Sredice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2010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Buje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Petrovija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Materada</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Buzet</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2015.</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133</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Crikvenica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Selce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8093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706 ha</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Čabar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Čakovec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Savska Ves</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1084</w:t>
            </w:r>
          </w:p>
        </w:tc>
        <w:tc>
          <w:tcPr>
            <w:tcW w:w="1052" w:type="dxa"/>
            <w:shd w:val="clear" w:color="auto" w:fill="auto"/>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3.005.721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Pušćine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Pušćine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2472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6.212.356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Nedelišće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Nedelišće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5929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2.430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Dunjkovec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Dunjkovec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1625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Pustakovec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Pustakovec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973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Gradišćak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Gradišćak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5281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2014.</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Selnica (dio)</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Zebanec (dio)</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Čazma</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Daruvar</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color w:val="FF00FF"/>
                <w:sz w:val="16"/>
                <w:szCs w:val="16"/>
                <w:lang w:val="hr-HR"/>
              </w:rPr>
            </w:pPr>
            <w:r w:rsidRPr="005314CF">
              <w:rPr>
                <w:rFonts w:ascii="Arial" w:eastAsia="Times New Roman" w:hAnsi="Arial" w:cs="Arial"/>
                <w:color w:val="FF00FF"/>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color w:val="FF00FF"/>
                <w:sz w:val="16"/>
                <w:szCs w:val="16"/>
                <w:lang w:val="hr-HR"/>
              </w:rPr>
            </w:pP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Sirač</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Sirač</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5706</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1844</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2013.</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Delnice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Stara Sušica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Stara Sušica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848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10.612.578</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Stari Laz</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Stari Laz</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1902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19.395.676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lastRenderedPageBreak/>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Ravna Gora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Ravna Gora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2744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Mrkopalj-nova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Donja Stubica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Donji Lapac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Boričevac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Boričevac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Donji Miholjac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Miholjački Poreč</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Miholjački Poreč</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391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3.609.426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Radikovci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Radikovci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1009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8.894.350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Marijanci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Marijanci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1.628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Števkovica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Števkovica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219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Lacići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Lacići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1566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Čamagajevci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Čamagajevci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828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Šljivoševci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Šljivoševci (dio)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988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Drniš</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Dubrovnik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Zaton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3332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6.333.425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Sustjepan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Sustjepan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330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1.436.540</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Koločep</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Brašina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Brašina (dio) – TN Kupari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Goveđari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Dugo Selo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Prozorje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Prozorje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3987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9.684.936</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Brckovljani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Brckovljani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4480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Hrebinec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Hrebinec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4997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r>
      <w:tr w:rsidR="005314CF" w:rsidRPr="005314CF" w:rsidTr="00CB577D">
        <w:trPr>
          <w:trHeight w:val="27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Dvor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Đakovo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Drenje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Drenje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888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11.179.857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Slatinik Drenjski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Slatinik Drenjski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773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18.940.015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Pridvorje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Pridvorje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467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7.507.399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Mandićevac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Mandićevac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809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4.963.755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Krndija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Krndija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553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1.818</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Satnica Đakovačka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Satnica Đakovačka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Đakovo (dio)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Đakovo (dio)</w:t>
            </w:r>
          </w:p>
        </w:tc>
        <w:tc>
          <w:tcPr>
            <w:tcW w:w="1224"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Preslatinci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Preslatinci</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1367</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Đakovo (dio: Đakovački Pisak)</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2014.</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Đakovo-Đakovački Pisak</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447</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Gašinci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Gorjani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Garešnica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Glina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Gospić</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Lički Osik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Lički Osik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1951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7.189.812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Perušić</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Perušić</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3890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10.649.848</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Lukovo Šugarje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Gračac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lastRenderedPageBreak/>
              <w:t>Grubišno Polje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Gvozd</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Hrvatska Kostajnica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Ilok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Ilača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Imotski</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color w:val="FFFFFF"/>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12665</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2005.</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Ivanec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Ivanić Grad</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Šumećani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Šumećani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1830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8.185.156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Šušnjari</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Šušnjari</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1798</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9.551.136</w:t>
            </w: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Jastrebarsko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Pisarovina 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Pisarovina 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Pisarovina II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Karlovac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Skakavac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Skakavac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3288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29.496.247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Karlovac 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 (1.kvart.)</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Karlovac 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4762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10.739.597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Karlovac II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Karlovac 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9.136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Perjasica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Perjasica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na Dobri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na Dobri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Zagorje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Zagorje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Vodena Draga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Vodena Draga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Koransko Selo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Koransko Selo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Mrežnica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Mrežnica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Poloj</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Poloj</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Svojić</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Svojić</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Duga Resa 2</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Duga Resa 2</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4110</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2014.</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Turanj</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Turanj</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Kaštel Lukšić</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Kaštel Štafilić</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Kaštel Štafilić nova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Kaštel Sućurac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Kaštel Sućurac (dio)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Kaštel Sućurac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Klanjec</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Knin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Knin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Koprivnica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Jagnjedovec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 (1.kvart.)</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Jagnjedovec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3059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13.735.094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Podravske Sesvete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Podravske Sesvete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5622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32.312732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Gola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Gola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3500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1.965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Reka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Reka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2543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Legrad</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Legrad</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5355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Kunovec Breg</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Kunovec Breg</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2511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Bakovčica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Bakovčica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Koprivnički Ivanec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Đurđevac I, II, III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Korčula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Korenica</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Krapina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Šemnica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3829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Krapina jug</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Križevci</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Krk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Dina-Omišalj</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Dina-Omišalj</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1.683.991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Baška-nova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Baška-nova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6157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Omišalj-Njivice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11688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Malinska-Dubašnica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1.212,00 ha</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Kutina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Labin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Labin-Presika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2003.</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1483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2013.</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Ludbreg</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Makarska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Živogošće (dio)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Mali Lošinj</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Metković</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Krvavac II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Krvavac 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1077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4.457.560</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Kobiljača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Kobiljača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2117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4.387.115</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Otrić Seoci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Otrić Seoci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9380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Opuzen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Opuzen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Opuzen II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Opuzen 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3636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11490000</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color w:val="FFFFFF"/>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Vlaka Tuštevac</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Vlaka Tuštevac</w:t>
            </w:r>
          </w:p>
        </w:tc>
        <w:tc>
          <w:tcPr>
            <w:tcW w:w="1224"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        2354</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8106440</w:t>
            </w:r>
          </w:p>
        </w:tc>
        <w:tc>
          <w:tcPr>
            <w:tcW w:w="1383"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Pižinovac Lovorje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Pižinovac Lovorje</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933</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2204173</w:t>
            </w:r>
          </w:p>
        </w:tc>
        <w:tc>
          <w:tcPr>
            <w:tcW w:w="1383"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Metković</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23267656</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Blace-Trn</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3099380</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Mihalj-Otok-Lučina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2484514</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Klek</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2380826</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Komarna Duboka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3288278</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Dusina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17.011</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Našice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Podgorač</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Podgorač</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2563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29.883.157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Andrijevac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Andrijevac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842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8.330.171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Stipanovci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Stipanovci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590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2.495.685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Razbojište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Razbojište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1018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5.938.055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Ledenik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Ledenik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Kelešinka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Kelešinka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266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2.459.795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Bijela Loza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Bijela Loza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742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10.008.249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Normanci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Normanci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738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1.159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Topoline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Topoline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297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Gazije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Gazije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1186</w:t>
            </w: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Vukojevci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Vukojevci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1582</w:t>
            </w: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Motičina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Nova Gradiška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Novi Varoš</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Novi Varoš</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18.811.905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Okučani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Okučani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1421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5.644.571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Cernik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Cernik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2747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Bogićevci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Bogićevci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1565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Mačkovac</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2014.</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Mačkovac (dio)</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160</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Rešetari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 Kapela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 Kapela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1438</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Batrina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2269</w:t>
            </w:r>
          </w:p>
        </w:tc>
        <w:tc>
          <w:tcPr>
            <w:tcW w:w="1052"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       81</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Novi Marof</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Novi Marof</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Novi Marof</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3321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Varaždinske Toplice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Novi Vinodolski</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Novi Zagreb</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Blato-novo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Novska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Bročice</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2012.</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Bročice</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Novska</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Obrovac</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Karin</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1869</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Kruševo</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377</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Jasenice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Obrovac</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2017.</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Ogulin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Oštarijski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Oštarijski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1216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Donje Dubrave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Donje Dubrave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3161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2181</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Gornje Dubrave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Gornje Dubrave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Popovo Selo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Popovo Selo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Plaški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Plaški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Modruš</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Saborsko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Omiš</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Mravinci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Opatija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Matulji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Matulji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3177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350,2 ha</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Mihotići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Mihotići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953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Ika-Oprić</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Ika-Oprić</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1211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2012.</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Ičići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2014.</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Ičići</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Opatija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Orahovica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Paušinci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 (1.kvart.)</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Paušinci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453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8.329.446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Čačinci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Čačinci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3021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22.334.361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Duga Međa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2012.</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Duga Međa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326</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2013.</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Osijek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341"/>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Ivanovac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Ivanovac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1622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19.038.614</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TvrđavicaPodravlje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Tvrđavica Podravlje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1321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7.959.567</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Otočac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Ozalj</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Pag</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Novalja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Kolan (dio)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Kolan (dio)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Novalja-nova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Novalja-nova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723</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Pakrac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Lipik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Lipik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3201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Pazin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Petrinja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Pitomača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Ploče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Rogotin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Rogotin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1910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4.230.185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Komin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Komin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5260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Ploče</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8985671</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Poreč</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Baderna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Baderna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9217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24.094.974</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Funtana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Funtana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1969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7.947.207</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Lovreč</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Lovreč</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12317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30.611.627</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Vrsar</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Vrsar</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2018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Požega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Brestovac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Brestovac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1584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8.654.070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Dolac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Dolac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5.237.120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Nurkovac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Nurkovac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1125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5.716.102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Završje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Završje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451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1.649.049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Knežci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Knežci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213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2.894.325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Gradac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Gradac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1220</w:t>
            </w:r>
          </w:p>
        </w:tc>
        <w:tc>
          <w:tcPr>
            <w:tcW w:w="1052" w:type="dxa"/>
            <w:shd w:val="clear" w:color="auto" w:fill="auto"/>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7.062.667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Zarilac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Zarilac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571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6.383.329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Vidovci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Vidovci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1364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5.583.344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Novo Selo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Novo Selo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Dervišaga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Dervišaga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2331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Svetinja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Svetinja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Jaguplije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Jaguplije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2017.</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Pregrada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Prelog</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Donji Kraljevec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Donji Kraljevec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5010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2014.</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Pula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Štinjan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Štinjan (Hidrobaza, Monumenti)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Štinjan-nova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55</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Pula (Muzil)</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Fažana (Pineta)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Fažana (dio)</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Peroj</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Rab</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Goli Otok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Goli Otok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4.534.977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Sveti Grgur</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Sveti Grgur</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2010.</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Rijeka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Bakarac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Bakarac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1467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1.608.730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Kostrena Lucija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Kostrena Lucija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7470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6.970.925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Kraljevica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Kraljevica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4851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5.274.224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Šmrika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Šmrika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5040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Kostrena Barbara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Kostrena Barbara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1417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Sušak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6082969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Bakar</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Bakar</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2592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3643701</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Klana-nova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13205051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Rovinj</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Samobor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Klokočevec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Klokočevec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1294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2.562.268</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Samoborski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Otok Samoborski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1738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3.545.243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Jazbina-Lug</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Jazbina-Lug</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2302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2.866.279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Perivoj</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Bijela Loza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900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Vrhovčak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Vrhovčak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486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Bregana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Bregana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1753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2.333.106</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Kalinovica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Kalinovica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Mala Gorica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Mala Gorica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color w:val="FF00FF"/>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Sveta Nedjelja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Sveta Nedjelja-zona 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Kerestinec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Kerestinec – zona 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Sveta Nedjelja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Kerestinec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Senj</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Sesvete</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Sesvetski Kraljevec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Sesvetski Kraljevec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10669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26.120.599</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2007.</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w:t>
            </w: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r w:rsidRPr="005314CF">
              <w:rPr>
                <w:rFonts w:ascii="Arial" w:eastAsia="Times New Roman" w:hAnsi="Arial" w:cs="Arial"/>
                <w:color w:val="FF0000"/>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novo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386.275</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r w:rsidRPr="005314CF">
              <w:rPr>
                <w:rFonts w:ascii="Arial" w:eastAsia="Times New Roman" w:hAnsi="Arial" w:cs="Arial"/>
                <w:color w:val="FF0000"/>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dio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777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1.014.424</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r w:rsidRPr="005314CF">
              <w:rPr>
                <w:rFonts w:ascii="Arial" w:eastAsia="Times New Roman" w:hAnsi="Arial" w:cs="Arial"/>
                <w:color w:val="FF0000"/>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 zona III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823.786</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r w:rsidRPr="005314CF">
              <w:rPr>
                <w:rFonts w:ascii="Arial" w:eastAsia="Times New Roman" w:hAnsi="Arial" w:cs="Arial"/>
                <w:color w:val="FF0000"/>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 zona VI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519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1.009.232</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 zona VII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1320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Sesvete – zona VIII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1114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Brckovljani</w:t>
            </w:r>
          </w:p>
        </w:tc>
        <w:tc>
          <w:tcPr>
            <w:tcW w:w="1440" w:type="dxa"/>
            <w:shd w:val="clear" w:color="auto" w:fill="auto"/>
            <w:noWrap/>
            <w:vAlign w:val="center"/>
          </w:tcPr>
          <w:p w:rsidR="005314CF" w:rsidRPr="005314CF" w:rsidRDefault="005314CF" w:rsidP="005314CF">
            <w:pPr>
              <w:rPr>
                <w:rFonts w:ascii="Arial" w:eastAsia="Times New Roman" w:hAnsi="Arial" w:cs="Arial"/>
                <w:color w:val="FF0000"/>
                <w:sz w:val="16"/>
                <w:szCs w:val="16"/>
                <w:lang w:val="hr-HR"/>
              </w:rPr>
            </w:pPr>
            <w:r w:rsidRPr="005314CF">
              <w:rPr>
                <w:rFonts w:ascii="Arial" w:eastAsia="Times New Roman" w:hAnsi="Arial" w:cs="Arial"/>
                <w:sz w:val="16"/>
                <w:szCs w:val="16"/>
                <w:lang w:val="hr-HR"/>
              </w:rPr>
              <w:t>1. kvartal 2010</w:t>
            </w:r>
            <w:r w:rsidRPr="005314CF">
              <w:rPr>
                <w:rFonts w:ascii="Arial" w:eastAsia="Times New Roman" w:hAnsi="Arial" w:cs="Arial"/>
                <w:color w:val="FF0000"/>
                <w:sz w:val="16"/>
                <w:szCs w:val="16"/>
                <w:lang w:val="hr-HR"/>
              </w:rPr>
              <w:t>.</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Sinj</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Vrlika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2012.</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Sisak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Hrastelnica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Hrastelnica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1962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7.398.125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Novo Selo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Novo Selo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5.650.244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Pračno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Pračno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592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2.533.253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lastRenderedPageBreak/>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Sela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Sela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2793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19.088.081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Sisak Stari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Stari Sisak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7072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870</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Bobovac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Bobovac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2409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16.829.881</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Novi Sisak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Novi Sisak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6.760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15.042.740</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Crnac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Crnac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Stupno</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Stupno</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1767</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Odra</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Odra</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2016.</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Lekenik</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Lekenik</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Slatina</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Čađavica (dio)</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1161</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Slavonski Brod</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Sredanci</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2010.</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Sredanci</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1000</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Brod</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Slavonski Brod</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Zoljani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Zoljani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Jaruge</w:t>
            </w:r>
          </w:p>
        </w:tc>
        <w:tc>
          <w:tcPr>
            <w:tcW w:w="144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2012.</w:t>
            </w:r>
          </w:p>
        </w:tc>
        <w:tc>
          <w:tcPr>
            <w:tcW w:w="180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Jaruge</w:t>
            </w:r>
          </w:p>
        </w:tc>
        <w:tc>
          <w:tcPr>
            <w:tcW w:w="1224" w:type="dxa"/>
            <w:tcBorders>
              <w:bottom w:val="single" w:sz="4" w:space="0" w:color="auto"/>
            </w:tcBorders>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1516</w:t>
            </w:r>
          </w:p>
        </w:tc>
        <w:tc>
          <w:tcPr>
            <w:tcW w:w="1052" w:type="dxa"/>
            <w:tcBorders>
              <w:bottom w:val="single" w:sz="4" w:space="0" w:color="auto"/>
            </w:tcBorders>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2012.</w:t>
            </w:r>
          </w:p>
        </w:tc>
      </w:tr>
      <w:tr w:rsidR="005314CF" w:rsidRPr="005314CF" w:rsidTr="00CB577D">
        <w:trPr>
          <w:trHeight w:val="255"/>
        </w:trPr>
        <w:tc>
          <w:tcPr>
            <w:tcW w:w="1805"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Velika Kopanica</w:t>
            </w:r>
          </w:p>
        </w:tc>
        <w:tc>
          <w:tcPr>
            <w:tcW w:w="144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2015.</w:t>
            </w:r>
          </w:p>
        </w:tc>
        <w:tc>
          <w:tcPr>
            <w:tcW w:w="1800"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Velika Kopanica</w:t>
            </w:r>
          </w:p>
        </w:tc>
        <w:tc>
          <w:tcPr>
            <w:tcW w:w="1224" w:type="dxa"/>
            <w:tcBorders>
              <w:bottom w:val="single" w:sz="4" w:space="0" w:color="auto"/>
            </w:tcBorders>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5381</w:t>
            </w:r>
          </w:p>
        </w:tc>
        <w:tc>
          <w:tcPr>
            <w:tcW w:w="1052" w:type="dxa"/>
            <w:tcBorders>
              <w:bottom w:val="single" w:sz="4" w:space="0" w:color="auto"/>
            </w:tcBorders>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35.566.654</w:t>
            </w:r>
          </w:p>
        </w:tc>
        <w:tc>
          <w:tcPr>
            <w:tcW w:w="1383" w:type="dxa"/>
            <w:tcBorders>
              <w:bottom w:val="single" w:sz="4" w:space="0" w:color="auto"/>
            </w:tcBorders>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2015.</w:t>
            </w: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Slunj</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Slunj 1</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Slunj 1</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2467</w:t>
            </w:r>
          </w:p>
        </w:tc>
        <w:tc>
          <w:tcPr>
            <w:tcW w:w="1052" w:type="dxa"/>
            <w:tcBorders>
              <w:bottom w:val="single" w:sz="4" w:space="0" w:color="auto"/>
            </w:tcBorders>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Kremen</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Kremen</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4569</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 Kršlja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2015.</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Nova Kršlja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Rakovica (dio)</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2016.</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Solin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Mravinci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Split</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Podstrana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Podstrana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8338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6.687.662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Gornja Podstrana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Podstrana-faza 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898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Podstrana-faza 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848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Podstrana-faza III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1494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Žrnovnica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Žrnovnica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Gornje Selo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Gornje Selo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6178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17.694.228</w:t>
            </w:r>
          </w:p>
        </w:tc>
        <w:tc>
          <w:tcPr>
            <w:tcW w:w="1383"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Srinjine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11.617.521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Sitno</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2008.</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18.953.967</w:t>
            </w: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Stari Grad</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Stari Grad</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4.kvartal 2010.</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994 ha</w:t>
            </w: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Supetar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Sveti Ivan Zelina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Salnik</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Salnik</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1147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2001.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Žitomir</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Žitomir</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2360</w:t>
            </w:r>
          </w:p>
        </w:tc>
        <w:tc>
          <w:tcPr>
            <w:tcW w:w="1052"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2002.</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Vinkovec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Vinkovec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657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2001.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Zelina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Zelina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6806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2001.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Hrastje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Hrastje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11088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13.708.331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Zelina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Donja Zelina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2017.</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Šibenik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Kornati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Tisno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Trogir</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Valpovo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Varaždin</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Biškupec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Biškupec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1857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4.009.059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Jalkovec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Jalkovec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2071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4.124.062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Donji Kučan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Donji Kučan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998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2.470.780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Kučan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Gornji Kučan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1191</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2.691.631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Kučan Marof</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Kučan Marof</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1047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2.073.829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Zbelava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Zbelava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687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2.498.085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Gojanec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Gojanec</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790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Črnec</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Črnec Biškupečki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1176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Poljana Biškupečka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Poljana Biškupečka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1362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2011.</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Varaždin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2012.</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Velika Gorica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Vukomerić</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2007.</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Vukomerić</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1490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2008.</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Velika Gorica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1.kvartal 2008.</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Velika Gorica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6526</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10.376.058</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Kosnica (dio)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Kosnica (dio)</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Vinkovci</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Nijemci (dio)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Virovitica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Požari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2009.</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Požari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862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2012.</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Antunovac</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Antunovac</w:t>
            </w: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r>
      <w:tr w:rsidR="005314CF" w:rsidRPr="005314CF" w:rsidTr="00CB577D">
        <w:trPr>
          <w:trHeight w:val="255"/>
        </w:trPr>
        <w:tc>
          <w:tcPr>
            <w:tcW w:w="1805"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Virovitica-centar</w:t>
            </w:r>
          </w:p>
        </w:tc>
        <w:tc>
          <w:tcPr>
            <w:tcW w:w="144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2013.</w:t>
            </w:r>
          </w:p>
        </w:tc>
        <w:tc>
          <w:tcPr>
            <w:tcW w:w="1800" w:type="dxa"/>
            <w:tcBorders>
              <w:bottom w:val="single" w:sz="4" w:space="0" w:color="auto"/>
            </w:tcBorders>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Vojnić</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Krstinja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Krstinja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4798</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 kvartal 2014.</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Vojnić</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Utinja Vrelo</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Utinja Vrelo</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5413</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 kvartal 2016.</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Vrbovec</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Vrbovec 1</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Vrbovsko</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Vrgorac</w:t>
            </w:r>
          </w:p>
        </w:tc>
        <w:tc>
          <w:tcPr>
            <w:tcW w:w="162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Vukovar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Borovo Naselje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3.kvartal 2010.</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Borovo Naselje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2899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2014.</w:t>
            </w: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Zabok</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Zadar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Grbe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Grbe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955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4.231.472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Soline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Soline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1968</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1.384.119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 rat</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 Rat</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2180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2.032.479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2004.</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Vir</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Vir</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18219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22.318.553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Vrsi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Vrsi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6457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24.672.217</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Nin-Zaton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Nin-Zaton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7149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17.212.584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Ninski Stanovi</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Ninski Stanovi</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1822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18.880.963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lastRenderedPageBreak/>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Premuda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2005.</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Premuda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6687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12.526.393</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4.kvartal 2006.</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Sukošan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2004.</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Sukošan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11567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3.890</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Petrčane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2006. (1.kvart.)</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Petrčane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3229</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10.597.261</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Luka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Luka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1264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1.150.405</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Dragove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Dragove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634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597.752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3.kvartal 2009.</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Žman</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2006.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Žman</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4090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1.109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1.kvartal 2010.</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Poljice</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2008.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Poljice</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2470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Poljice Brig</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2008.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Poljice Brig</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1030</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Žerava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xml:space="preserve">2.kvartal 2008.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Žerava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1082</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Veli Iž</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3784</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1660794</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Mali Iž</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2011.</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3585</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1407929</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Gorica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2007.</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Gorica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3620</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Privlaka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2007.</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Privlaka</w:t>
            </w: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10613</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11039689</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3. kvartal 2016.</w:t>
            </w: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Ražanac</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2010.</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10291</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41000740</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Radovin</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3. kvartal 2013.</w:t>
            </w: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8944</w:t>
            </w: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27397332</w:t>
            </w: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Sali (dio)</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FFFFFF"/>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Božava</w:t>
            </w:r>
          </w:p>
        </w:tc>
        <w:tc>
          <w:tcPr>
            <w:tcW w:w="144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FFFFFF"/>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FFFFFF"/>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Zagreb</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Granešina</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2. kvartal 2016.</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Zaprešić</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Pojatno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2013.</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293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Kupljenovo-novo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1. kvartal 2013.</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153</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 kvartal 2015.</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Pojatno</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Zlatar</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CCC0D9"/>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Županja</w:t>
            </w:r>
          </w:p>
        </w:tc>
        <w:tc>
          <w:tcPr>
            <w:tcW w:w="162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44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CCC0D9"/>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224"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052"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c>
          <w:tcPr>
            <w:tcW w:w="1383" w:type="dxa"/>
            <w:shd w:val="clear" w:color="auto" w:fill="CCC0D9"/>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62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Babina Greda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 </w:t>
            </w:r>
          </w:p>
        </w:tc>
        <w:tc>
          <w:tcPr>
            <w:tcW w:w="1800" w:type="dxa"/>
            <w:shd w:val="clear" w:color="auto" w:fill="auto"/>
            <w:noWrap/>
            <w:vAlign w:val="center"/>
          </w:tcPr>
          <w:p w:rsidR="005314CF" w:rsidRPr="005314CF" w:rsidRDefault="005314CF" w:rsidP="005314CF">
            <w:pPr>
              <w:rPr>
                <w:rFonts w:ascii="Arial" w:eastAsia="Times New Roman" w:hAnsi="Arial" w:cs="Arial"/>
                <w:sz w:val="16"/>
                <w:szCs w:val="16"/>
                <w:lang w:val="hr-HR"/>
              </w:rPr>
            </w:pPr>
            <w:r w:rsidRPr="005314CF">
              <w:rPr>
                <w:rFonts w:ascii="Arial" w:eastAsia="Times New Roman" w:hAnsi="Arial" w:cs="Arial"/>
                <w:sz w:val="16"/>
                <w:szCs w:val="16"/>
                <w:lang w:val="hr-HR"/>
              </w:rPr>
              <w:t>Babina Greda</w:t>
            </w:r>
          </w:p>
        </w:tc>
        <w:tc>
          <w:tcPr>
            <w:tcW w:w="1224"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6457</w:t>
            </w:r>
          </w:p>
        </w:tc>
        <w:tc>
          <w:tcPr>
            <w:tcW w:w="1052"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80.179.762</w:t>
            </w: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r w:rsidRPr="005314CF">
              <w:rPr>
                <w:rFonts w:ascii="Arial" w:eastAsia="Times New Roman" w:hAnsi="Arial" w:cs="Arial"/>
                <w:sz w:val="16"/>
                <w:szCs w:val="16"/>
                <w:lang w:val="hr-HR"/>
              </w:rPr>
              <w:t>2003.</w:t>
            </w:r>
          </w:p>
        </w:tc>
      </w:tr>
      <w:tr w:rsidR="005314CF" w:rsidRPr="005314CF" w:rsidTr="00CB577D">
        <w:trPr>
          <w:trHeight w:val="255"/>
        </w:trPr>
        <w:tc>
          <w:tcPr>
            <w:tcW w:w="1805"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620"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440" w:type="dxa"/>
            <w:shd w:val="clear" w:color="auto" w:fill="auto"/>
            <w:noWrap/>
            <w:vAlign w:val="center"/>
          </w:tcPr>
          <w:p w:rsidR="005314CF" w:rsidRPr="005314CF" w:rsidRDefault="005314CF" w:rsidP="005314CF">
            <w:pPr>
              <w:rPr>
                <w:rFonts w:ascii="Arial" w:eastAsia="Times New Roman" w:hAnsi="Arial" w:cs="Arial"/>
                <w:sz w:val="16"/>
                <w:szCs w:val="16"/>
                <w:lang w:val="hr-HR"/>
              </w:rPr>
            </w:pPr>
          </w:p>
        </w:tc>
        <w:tc>
          <w:tcPr>
            <w:tcW w:w="1800" w:type="dxa"/>
            <w:shd w:val="clear" w:color="auto" w:fill="auto"/>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w:t>
            </w:r>
          </w:p>
        </w:tc>
        <w:tc>
          <w:tcPr>
            <w:tcW w:w="1224" w:type="dxa"/>
            <w:shd w:val="clear" w:color="auto" w:fill="auto"/>
            <w:noWrap/>
            <w:vAlign w:val="center"/>
          </w:tcPr>
          <w:p w:rsidR="005314CF" w:rsidRPr="005314CF" w:rsidRDefault="005314CF" w:rsidP="005314CF">
            <w:pPr>
              <w:jc w:val="center"/>
              <w:rPr>
                <w:rFonts w:ascii="Arial" w:eastAsia="Times New Roman" w:hAnsi="Arial" w:cs="Arial"/>
                <w:b/>
                <w:bCs/>
                <w:sz w:val="16"/>
                <w:szCs w:val="16"/>
                <w:lang w:val="hr-HR"/>
              </w:rPr>
            </w:pPr>
          </w:p>
        </w:tc>
        <w:tc>
          <w:tcPr>
            <w:tcW w:w="1052" w:type="dxa"/>
            <w:shd w:val="clear" w:color="auto" w:fill="auto"/>
            <w:noWrap/>
            <w:vAlign w:val="center"/>
          </w:tcPr>
          <w:p w:rsidR="005314CF" w:rsidRPr="005314CF" w:rsidRDefault="005314CF" w:rsidP="005314CF">
            <w:pPr>
              <w:jc w:val="center"/>
              <w:rPr>
                <w:rFonts w:ascii="Arial" w:eastAsia="Times New Roman" w:hAnsi="Arial" w:cs="Arial"/>
                <w:b/>
                <w:bCs/>
                <w:sz w:val="16"/>
                <w:szCs w:val="16"/>
                <w:lang w:val="hr-HR"/>
              </w:rPr>
            </w:pPr>
          </w:p>
        </w:tc>
        <w:tc>
          <w:tcPr>
            <w:tcW w:w="1383" w:type="dxa"/>
            <w:shd w:val="clear" w:color="auto" w:fill="auto"/>
            <w:noWrap/>
            <w:vAlign w:val="center"/>
          </w:tcPr>
          <w:p w:rsidR="005314CF" w:rsidRPr="005314CF" w:rsidRDefault="005314CF" w:rsidP="005314CF">
            <w:pPr>
              <w:jc w:val="center"/>
              <w:rPr>
                <w:rFonts w:ascii="Arial" w:eastAsia="Times New Roman" w:hAnsi="Arial" w:cs="Arial"/>
                <w:sz w:val="16"/>
                <w:szCs w:val="16"/>
                <w:lang w:val="hr-HR"/>
              </w:rPr>
            </w:pPr>
          </w:p>
        </w:tc>
      </w:tr>
      <w:tr w:rsidR="005314CF" w:rsidRPr="005314CF" w:rsidTr="00CB577D">
        <w:trPr>
          <w:trHeight w:val="683"/>
        </w:trPr>
        <w:tc>
          <w:tcPr>
            <w:tcW w:w="1805" w:type="dxa"/>
            <w:shd w:val="clear" w:color="auto" w:fill="D6E3BC" w:themeFill="accent3" w:themeFillTint="66"/>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sz w:val="16"/>
                <w:szCs w:val="16"/>
                <w:lang w:val="hr-HR"/>
              </w:rPr>
              <w:t xml:space="preserve">Ukupno otvorenih zemljišnih knjiga   </w:t>
            </w:r>
          </w:p>
        </w:tc>
        <w:tc>
          <w:tcPr>
            <w:tcW w:w="1620" w:type="dxa"/>
            <w:shd w:val="clear" w:color="auto" w:fill="D6E3BC" w:themeFill="accent3" w:themeFillTint="66"/>
            <w:noWrap/>
            <w:vAlign w:val="center"/>
          </w:tcPr>
          <w:p w:rsidR="005314CF" w:rsidRPr="005314CF" w:rsidRDefault="005314CF" w:rsidP="005314CF">
            <w:pPr>
              <w:rPr>
                <w:rFonts w:ascii="Arial" w:eastAsia="Times New Roman" w:hAnsi="Arial" w:cs="Arial"/>
                <w:b/>
                <w:bCs/>
                <w:color w:val="FF0000"/>
                <w:sz w:val="16"/>
                <w:szCs w:val="16"/>
                <w:lang w:val="hr-HR"/>
              </w:rPr>
            </w:pPr>
          </w:p>
        </w:tc>
        <w:tc>
          <w:tcPr>
            <w:tcW w:w="1440" w:type="dxa"/>
            <w:shd w:val="clear" w:color="auto" w:fill="D6E3BC" w:themeFill="accent3" w:themeFillTint="66"/>
            <w:noWrap/>
            <w:vAlign w:val="center"/>
          </w:tcPr>
          <w:p w:rsidR="005314CF" w:rsidRPr="005314CF" w:rsidRDefault="005314CF" w:rsidP="005314CF">
            <w:pPr>
              <w:rPr>
                <w:rFonts w:ascii="Arial" w:eastAsia="Times New Roman" w:hAnsi="Arial" w:cs="Arial"/>
                <w:b/>
                <w:bCs/>
                <w:color w:val="FF0000"/>
                <w:sz w:val="16"/>
                <w:szCs w:val="16"/>
                <w:lang w:val="hr-HR"/>
              </w:rPr>
            </w:pPr>
          </w:p>
        </w:tc>
        <w:tc>
          <w:tcPr>
            <w:tcW w:w="1800" w:type="dxa"/>
            <w:shd w:val="clear" w:color="auto" w:fill="D6E3BC" w:themeFill="accent3" w:themeFillTint="66"/>
            <w:noWrap/>
            <w:vAlign w:val="center"/>
          </w:tcPr>
          <w:p w:rsidR="005314CF" w:rsidRPr="005314CF" w:rsidRDefault="005314CF" w:rsidP="005314CF">
            <w:pPr>
              <w:rPr>
                <w:rFonts w:ascii="Arial" w:eastAsia="Times New Roman" w:hAnsi="Arial" w:cs="Arial"/>
                <w:b/>
                <w:bCs/>
                <w:sz w:val="16"/>
                <w:szCs w:val="16"/>
                <w:lang w:val="hr-HR"/>
              </w:rPr>
            </w:pPr>
            <w:r w:rsidRPr="005314CF">
              <w:rPr>
                <w:rFonts w:ascii="Arial" w:eastAsia="Times New Roman" w:hAnsi="Arial" w:cs="Arial"/>
                <w:b/>
                <w:bCs/>
                <w:color w:val="FF00FF"/>
                <w:sz w:val="16"/>
                <w:szCs w:val="16"/>
                <w:lang w:val="hr-HR"/>
              </w:rPr>
              <w:t xml:space="preserve">           </w:t>
            </w:r>
            <w:r w:rsidRPr="005314CF">
              <w:rPr>
                <w:rFonts w:ascii="Arial" w:eastAsia="Times New Roman" w:hAnsi="Arial" w:cs="Arial"/>
                <w:b/>
                <w:bCs/>
                <w:sz w:val="16"/>
                <w:szCs w:val="16"/>
                <w:lang w:val="hr-HR"/>
              </w:rPr>
              <w:t>215</w:t>
            </w:r>
          </w:p>
        </w:tc>
        <w:tc>
          <w:tcPr>
            <w:tcW w:w="1224" w:type="dxa"/>
            <w:shd w:val="clear" w:color="auto" w:fill="D6E3BC" w:themeFill="accent3" w:themeFillTint="66"/>
            <w:noWrap/>
            <w:vAlign w:val="center"/>
          </w:tcPr>
          <w:p w:rsidR="005314CF" w:rsidRPr="005314CF" w:rsidRDefault="005314CF" w:rsidP="005314CF">
            <w:pPr>
              <w:rPr>
                <w:rFonts w:ascii="Arial" w:eastAsia="Times New Roman" w:hAnsi="Arial" w:cs="Arial"/>
                <w:b/>
                <w:bCs/>
                <w:color w:val="FF00FF"/>
                <w:sz w:val="16"/>
                <w:szCs w:val="16"/>
                <w:lang w:val="hr-HR"/>
              </w:rPr>
            </w:pPr>
          </w:p>
        </w:tc>
        <w:tc>
          <w:tcPr>
            <w:tcW w:w="1052" w:type="dxa"/>
            <w:shd w:val="clear" w:color="auto" w:fill="D6E3BC" w:themeFill="accent3" w:themeFillTint="66"/>
            <w:noWrap/>
            <w:vAlign w:val="center"/>
          </w:tcPr>
          <w:p w:rsidR="005314CF" w:rsidRPr="005314CF" w:rsidRDefault="005314CF" w:rsidP="005314CF">
            <w:pPr>
              <w:jc w:val="center"/>
              <w:rPr>
                <w:rFonts w:ascii="Arial" w:eastAsia="Times New Roman" w:hAnsi="Arial" w:cs="Arial"/>
                <w:b/>
                <w:bCs/>
                <w:color w:val="FF0000"/>
                <w:sz w:val="16"/>
                <w:szCs w:val="16"/>
                <w:lang w:val="hr-HR"/>
              </w:rPr>
            </w:pPr>
          </w:p>
        </w:tc>
        <w:tc>
          <w:tcPr>
            <w:tcW w:w="1383" w:type="dxa"/>
            <w:shd w:val="clear" w:color="auto" w:fill="D6E3BC" w:themeFill="accent3" w:themeFillTint="66"/>
            <w:noWrap/>
            <w:vAlign w:val="center"/>
          </w:tcPr>
          <w:p w:rsidR="005314CF" w:rsidRPr="005314CF" w:rsidRDefault="005314CF" w:rsidP="005314CF">
            <w:pPr>
              <w:jc w:val="center"/>
              <w:rPr>
                <w:rFonts w:ascii="Arial" w:eastAsia="Times New Roman" w:hAnsi="Arial" w:cs="Arial"/>
                <w:b/>
                <w:bCs/>
                <w:sz w:val="16"/>
                <w:szCs w:val="16"/>
                <w:lang w:val="hr-HR"/>
              </w:rPr>
            </w:pPr>
            <w:r w:rsidRPr="005314CF">
              <w:rPr>
                <w:rFonts w:ascii="Arial" w:eastAsia="Times New Roman" w:hAnsi="Arial" w:cs="Arial"/>
                <w:b/>
                <w:bCs/>
                <w:sz w:val="16"/>
                <w:szCs w:val="16"/>
                <w:lang w:val="hr-HR"/>
              </w:rPr>
              <w:t>215</w:t>
            </w:r>
          </w:p>
        </w:tc>
      </w:tr>
    </w:tbl>
    <w:p w:rsidR="00B63C14" w:rsidRPr="00AB477B" w:rsidRDefault="00B63C14" w:rsidP="00641B82">
      <w:pPr>
        <w:jc w:val="both"/>
        <w:rPr>
          <w:rFonts w:ascii="Arial" w:hAnsi="Arial" w:cs="Arial"/>
          <w:b/>
          <w:sz w:val="22"/>
          <w:szCs w:val="22"/>
        </w:rPr>
      </w:pPr>
    </w:p>
    <w:p w:rsidR="008648CC" w:rsidRPr="00AB477B" w:rsidRDefault="008648CC" w:rsidP="008648CC">
      <w:pPr>
        <w:jc w:val="center"/>
        <w:rPr>
          <w:rFonts w:ascii="Arial" w:eastAsia="Times New Roman" w:hAnsi="Arial" w:cs="Arial"/>
          <w:sz w:val="18"/>
          <w:szCs w:val="18"/>
          <w:lang w:val="hr-HR"/>
        </w:rPr>
      </w:pPr>
      <w:r w:rsidRPr="00AB477B">
        <w:rPr>
          <w:rFonts w:ascii="Arial" w:eastAsia="Times New Roman" w:hAnsi="Arial" w:cs="Arial"/>
          <w:sz w:val="18"/>
          <w:szCs w:val="18"/>
          <w:lang w:val="hr-HR"/>
        </w:rPr>
        <w:t>Izvor: Službeni podaci Ministarstva pravosuđa, ažurirano</w:t>
      </w:r>
      <w:r>
        <w:rPr>
          <w:rFonts w:ascii="Arial" w:eastAsia="Times New Roman" w:hAnsi="Arial" w:cs="Arial"/>
          <w:sz w:val="18"/>
          <w:szCs w:val="18"/>
          <w:lang w:val="hr-HR"/>
        </w:rPr>
        <w:t xml:space="preserve"> i obrađeno</w:t>
      </w:r>
      <w:r w:rsidRPr="00AB477B">
        <w:rPr>
          <w:rFonts w:ascii="Arial" w:eastAsia="Times New Roman" w:hAnsi="Arial" w:cs="Arial"/>
          <w:sz w:val="18"/>
          <w:szCs w:val="18"/>
          <w:lang w:val="hr-HR"/>
        </w:rPr>
        <w:t xml:space="preserve"> 31.12. 2016.</w:t>
      </w: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B63C14" w:rsidRDefault="00B63C14" w:rsidP="00641B82">
      <w:pPr>
        <w:jc w:val="both"/>
        <w:rPr>
          <w:rFonts w:ascii="Arial" w:hAnsi="Arial" w:cs="Arial"/>
          <w:b/>
        </w:rPr>
      </w:pPr>
    </w:p>
    <w:p w:rsidR="00B63C14" w:rsidRDefault="00B63C14" w:rsidP="00641B82">
      <w:pPr>
        <w:jc w:val="both"/>
        <w:rPr>
          <w:rFonts w:ascii="Arial" w:hAnsi="Arial" w:cs="Arial"/>
          <w:b/>
        </w:rPr>
      </w:pPr>
    </w:p>
    <w:p w:rsidR="00B63C14" w:rsidRDefault="00B63C14" w:rsidP="00641B82">
      <w:pPr>
        <w:jc w:val="both"/>
        <w:rPr>
          <w:rFonts w:ascii="Arial" w:hAnsi="Arial" w:cs="Arial"/>
          <w:b/>
        </w:rPr>
      </w:pPr>
    </w:p>
    <w:p w:rsidR="00B63C14" w:rsidRDefault="00B63C14" w:rsidP="00641B82">
      <w:pPr>
        <w:jc w:val="both"/>
        <w:rPr>
          <w:rFonts w:ascii="Arial" w:hAnsi="Arial" w:cs="Arial"/>
          <w:b/>
        </w:rPr>
      </w:pPr>
    </w:p>
    <w:p w:rsidR="00B63C14" w:rsidRDefault="00B63C14" w:rsidP="00641B82">
      <w:pPr>
        <w:jc w:val="both"/>
        <w:rPr>
          <w:rFonts w:ascii="Arial" w:hAnsi="Arial" w:cs="Arial"/>
          <w:b/>
        </w:rPr>
      </w:pPr>
    </w:p>
    <w:p w:rsidR="00B63C14" w:rsidRDefault="00B63C14" w:rsidP="00641B82">
      <w:pPr>
        <w:jc w:val="both"/>
        <w:rPr>
          <w:rFonts w:ascii="Arial" w:hAnsi="Arial" w:cs="Arial"/>
          <w:b/>
        </w:rPr>
      </w:pPr>
    </w:p>
    <w:p w:rsidR="00CB577D" w:rsidRDefault="00CB577D" w:rsidP="00641B82">
      <w:pPr>
        <w:jc w:val="both"/>
        <w:rPr>
          <w:rFonts w:ascii="Arial" w:hAnsi="Arial" w:cs="Arial"/>
          <w:b/>
        </w:rPr>
      </w:pPr>
    </w:p>
    <w:p w:rsidR="00496C72" w:rsidRDefault="00496C72" w:rsidP="00641B82">
      <w:pPr>
        <w:jc w:val="both"/>
        <w:rPr>
          <w:rFonts w:ascii="Arial" w:hAnsi="Arial" w:cs="Arial"/>
          <w:b/>
        </w:rPr>
      </w:pPr>
    </w:p>
    <w:p w:rsidR="00157094" w:rsidRPr="00D36EC7" w:rsidRDefault="00AA171D" w:rsidP="00641B82">
      <w:pPr>
        <w:jc w:val="both"/>
        <w:rPr>
          <w:rFonts w:ascii="Arial" w:hAnsi="Arial" w:cs="Arial"/>
          <w:sz w:val="18"/>
          <w:szCs w:val="18"/>
        </w:rPr>
      </w:pPr>
      <w:r>
        <w:rPr>
          <w:rFonts w:ascii="Arial" w:hAnsi="Arial" w:cs="Arial"/>
          <w:b/>
        </w:rPr>
        <w:lastRenderedPageBreak/>
        <w:t>X</w:t>
      </w:r>
      <w:r w:rsidR="00196913">
        <w:rPr>
          <w:rFonts w:ascii="Arial" w:hAnsi="Arial" w:cs="Arial"/>
          <w:b/>
        </w:rPr>
        <w:t xml:space="preserve">. </w:t>
      </w:r>
      <w:r w:rsidR="006162BB">
        <w:rPr>
          <w:rFonts w:ascii="Arial" w:hAnsi="Arial" w:cs="Arial"/>
          <w:b/>
        </w:rPr>
        <w:t xml:space="preserve">USPOREDBA AKTIVNOSTI ZEMLJINOŠKNJIŽNIH ODJELA OSRH U </w:t>
      </w:r>
      <w:r w:rsidR="00537C9F" w:rsidRPr="00CF5DED">
        <w:rPr>
          <w:rFonts w:ascii="Arial" w:hAnsi="Arial" w:cs="Arial"/>
          <w:b/>
        </w:rPr>
        <w:t xml:space="preserve">ODNOSU NA </w:t>
      </w:r>
      <w:r w:rsidR="0012719E">
        <w:rPr>
          <w:rFonts w:ascii="Arial" w:hAnsi="Arial" w:cs="Arial"/>
          <w:b/>
        </w:rPr>
        <w:t xml:space="preserve">2015. </w:t>
      </w:r>
      <w:r w:rsidR="00196913">
        <w:rPr>
          <w:rFonts w:ascii="Arial" w:hAnsi="Arial" w:cs="Arial"/>
          <w:b/>
        </w:rPr>
        <w:t>GODINU</w:t>
      </w:r>
    </w:p>
    <w:p w:rsidR="00537C9F" w:rsidRDefault="00537C9F" w:rsidP="00C34D20">
      <w:pPr>
        <w:jc w:val="both"/>
        <w:rPr>
          <w:rFonts w:ascii="Arial" w:hAnsi="Arial" w:cs="Arial"/>
          <w:sz w:val="22"/>
          <w:szCs w:val="22"/>
        </w:rPr>
      </w:pPr>
    </w:p>
    <w:p w:rsidR="00A22C4C" w:rsidRDefault="008F5659" w:rsidP="00C34D20">
      <w:pPr>
        <w:jc w:val="both"/>
        <w:rPr>
          <w:rFonts w:ascii="Arial" w:hAnsi="Arial" w:cs="Arial"/>
          <w:sz w:val="22"/>
          <w:szCs w:val="22"/>
        </w:rPr>
      </w:pPr>
      <w:r>
        <w:rPr>
          <w:rFonts w:ascii="Arial" w:hAnsi="Arial" w:cs="Arial"/>
          <w:sz w:val="22"/>
          <w:szCs w:val="22"/>
        </w:rPr>
        <w:t>U odnosu na 2</w:t>
      </w:r>
      <w:r w:rsidR="00DB2D69">
        <w:rPr>
          <w:rFonts w:ascii="Arial" w:hAnsi="Arial" w:cs="Arial"/>
          <w:sz w:val="22"/>
          <w:szCs w:val="22"/>
        </w:rPr>
        <w:t>015.godinu u</w:t>
      </w:r>
      <w:r w:rsidR="0005502F">
        <w:rPr>
          <w:rFonts w:ascii="Arial" w:hAnsi="Arial" w:cs="Arial"/>
          <w:sz w:val="22"/>
          <w:szCs w:val="22"/>
        </w:rPr>
        <w:t xml:space="preserve"> 2016.godini smanjen je intenzit</w:t>
      </w:r>
      <w:r w:rsidR="00DB2D69">
        <w:rPr>
          <w:rFonts w:ascii="Arial" w:hAnsi="Arial" w:cs="Arial"/>
          <w:sz w:val="22"/>
          <w:szCs w:val="22"/>
        </w:rPr>
        <w:t>et aktivnosti u</w:t>
      </w:r>
      <w:r w:rsidR="0063255C">
        <w:rPr>
          <w:rFonts w:ascii="Arial" w:hAnsi="Arial" w:cs="Arial"/>
          <w:sz w:val="22"/>
          <w:szCs w:val="22"/>
        </w:rPr>
        <w:t xml:space="preserve"> izdanim zemljišnoknjižnim izvat</w:t>
      </w:r>
      <w:r w:rsidR="00DB2D69">
        <w:rPr>
          <w:rFonts w:ascii="Arial" w:hAnsi="Arial" w:cs="Arial"/>
          <w:sz w:val="22"/>
          <w:szCs w:val="22"/>
        </w:rPr>
        <w:t xml:space="preserve">cima za 10,80%, </w:t>
      </w:r>
      <w:r w:rsidR="00CA018C">
        <w:rPr>
          <w:rFonts w:ascii="Arial" w:hAnsi="Arial" w:cs="Arial"/>
          <w:sz w:val="22"/>
          <w:szCs w:val="22"/>
        </w:rPr>
        <w:t>te povećan intenzitet aktivnosti</w:t>
      </w:r>
      <w:r w:rsidR="00DB2D69">
        <w:rPr>
          <w:rFonts w:ascii="Arial" w:hAnsi="Arial" w:cs="Arial"/>
          <w:sz w:val="22"/>
          <w:szCs w:val="22"/>
        </w:rPr>
        <w:t xml:space="preserve"> u odnosu na zaprimljene </w:t>
      </w:r>
      <w:r w:rsidR="004A0F29">
        <w:rPr>
          <w:rFonts w:ascii="Arial" w:hAnsi="Arial" w:cs="Arial"/>
          <w:sz w:val="22"/>
          <w:szCs w:val="22"/>
        </w:rPr>
        <w:t xml:space="preserve">zk </w:t>
      </w:r>
      <w:r w:rsidR="00DB2D69">
        <w:rPr>
          <w:rFonts w:ascii="Arial" w:hAnsi="Arial" w:cs="Arial"/>
          <w:sz w:val="22"/>
          <w:szCs w:val="22"/>
        </w:rPr>
        <w:t>predmete za 8,14%</w:t>
      </w:r>
      <w:r w:rsidR="00A22C4C">
        <w:rPr>
          <w:rFonts w:ascii="Arial" w:hAnsi="Arial" w:cs="Arial"/>
          <w:sz w:val="22"/>
          <w:szCs w:val="22"/>
        </w:rPr>
        <w:t xml:space="preserve"> i</w:t>
      </w:r>
      <w:r w:rsidR="00DB2D69">
        <w:rPr>
          <w:rFonts w:ascii="Arial" w:hAnsi="Arial" w:cs="Arial"/>
          <w:sz w:val="22"/>
          <w:szCs w:val="22"/>
        </w:rPr>
        <w:t xml:space="preserve"> riješenim zk predmetima za 6,62%. </w:t>
      </w:r>
    </w:p>
    <w:p w:rsidR="00F53428" w:rsidRDefault="00F53428" w:rsidP="00C34D20">
      <w:pPr>
        <w:jc w:val="both"/>
        <w:rPr>
          <w:rFonts w:ascii="Arial" w:hAnsi="Arial" w:cs="Arial"/>
          <w:sz w:val="22"/>
          <w:szCs w:val="22"/>
        </w:rPr>
      </w:pPr>
    </w:p>
    <w:p w:rsidR="008D5FD2" w:rsidRDefault="00A22C4C" w:rsidP="00C34D20">
      <w:pPr>
        <w:jc w:val="both"/>
        <w:rPr>
          <w:rFonts w:ascii="Arial" w:hAnsi="Arial" w:cs="Arial"/>
          <w:sz w:val="22"/>
          <w:szCs w:val="22"/>
        </w:rPr>
      </w:pPr>
      <w:r>
        <w:rPr>
          <w:rFonts w:ascii="Arial" w:hAnsi="Arial" w:cs="Arial"/>
          <w:sz w:val="22"/>
          <w:szCs w:val="22"/>
        </w:rPr>
        <w:t xml:space="preserve">Broj neriješenih zk predmeta u 2016.godini povećao se za </w:t>
      </w:r>
      <w:r w:rsidR="006C36AB">
        <w:rPr>
          <w:rFonts w:ascii="Arial" w:hAnsi="Arial" w:cs="Arial"/>
          <w:sz w:val="22"/>
          <w:szCs w:val="22"/>
        </w:rPr>
        <w:t xml:space="preserve">9.496 zk predmeta što je povećanje za </w:t>
      </w:r>
      <w:r>
        <w:rPr>
          <w:rFonts w:ascii="Arial" w:hAnsi="Arial" w:cs="Arial"/>
          <w:sz w:val="22"/>
          <w:szCs w:val="22"/>
        </w:rPr>
        <w:t xml:space="preserve">22,58% u odnosu na 2015.godinu. </w:t>
      </w:r>
    </w:p>
    <w:p w:rsidR="008D5FD2" w:rsidRDefault="008D5FD2" w:rsidP="00C34D20">
      <w:pPr>
        <w:jc w:val="both"/>
        <w:rPr>
          <w:rFonts w:ascii="Arial" w:hAnsi="Arial" w:cs="Arial"/>
          <w:sz w:val="22"/>
          <w:szCs w:val="22"/>
        </w:rPr>
      </w:pPr>
    </w:p>
    <w:p w:rsidR="00810BC8" w:rsidRDefault="00810BC8" w:rsidP="00C34D20">
      <w:pPr>
        <w:jc w:val="both"/>
        <w:rPr>
          <w:rFonts w:ascii="Arial" w:hAnsi="Arial" w:cs="Arial"/>
          <w:sz w:val="22"/>
          <w:szCs w:val="22"/>
        </w:rPr>
      </w:pPr>
    </w:p>
    <w:p w:rsidR="00897C85" w:rsidRPr="002B0C56" w:rsidRDefault="00930789" w:rsidP="002B0C56">
      <w:pPr>
        <w:jc w:val="center"/>
        <w:rPr>
          <w:rFonts w:ascii="Arial" w:hAnsi="Arial" w:cs="Arial"/>
          <w:sz w:val="18"/>
          <w:szCs w:val="18"/>
        </w:rPr>
      </w:pPr>
      <w:r w:rsidRPr="002B0C56">
        <w:rPr>
          <w:rFonts w:ascii="Arial" w:hAnsi="Arial" w:cs="Arial"/>
          <w:sz w:val="18"/>
          <w:szCs w:val="18"/>
        </w:rPr>
        <w:t>Grafikon</w:t>
      </w:r>
      <w:r w:rsidR="007022F5">
        <w:rPr>
          <w:rFonts w:ascii="Arial" w:hAnsi="Arial" w:cs="Arial"/>
          <w:sz w:val="18"/>
          <w:szCs w:val="18"/>
        </w:rPr>
        <w:t xml:space="preserve"> 4</w:t>
      </w:r>
      <w:r w:rsidR="008F5659">
        <w:rPr>
          <w:rFonts w:ascii="Arial" w:hAnsi="Arial" w:cs="Arial"/>
          <w:sz w:val="18"/>
          <w:szCs w:val="18"/>
        </w:rPr>
        <w:t>.</w:t>
      </w:r>
      <w:r w:rsidRPr="002B0C56">
        <w:rPr>
          <w:rFonts w:ascii="Arial" w:hAnsi="Arial" w:cs="Arial"/>
          <w:sz w:val="18"/>
          <w:szCs w:val="18"/>
        </w:rPr>
        <w:t xml:space="preserve"> Usporedba </w:t>
      </w:r>
      <w:r w:rsidR="007022F5">
        <w:rPr>
          <w:rFonts w:ascii="Arial" w:hAnsi="Arial" w:cs="Arial"/>
          <w:sz w:val="18"/>
          <w:szCs w:val="18"/>
        </w:rPr>
        <w:t xml:space="preserve">rada zemljišnoknjižnih odjela </w:t>
      </w:r>
      <w:r w:rsidR="005D34DA">
        <w:rPr>
          <w:rFonts w:ascii="Arial" w:hAnsi="Arial" w:cs="Arial"/>
          <w:sz w:val="18"/>
          <w:szCs w:val="18"/>
        </w:rPr>
        <w:t xml:space="preserve">OSRH  </w:t>
      </w:r>
      <w:r w:rsidR="007022F5">
        <w:rPr>
          <w:rFonts w:ascii="Arial" w:hAnsi="Arial" w:cs="Arial"/>
          <w:sz w:val="18"/>
          <w:szCs w:val="18"/>
        </w:rPr>
        <w:t>u 2016.</w:t>
      </w:r>
      <w:r w:rsidR="00D80761">
        <w:rPr>
          <w:rFonts w:ascii="Arial" w:hAnsi="Arial" w:cs="Arial"/>
          <w:sz w:val="18"/>
          <w:szCs w:val="18"/>
        </w:rPr>
        <w:t>godini</w:t>
      </w:r>
      <w:r w:rsidR="007022F5">
        <w:rPr>
          <w:rFonts w:ascii="Arial" w:hAnsi="Arial" w:cs="Arial"/>
          <w:sz w:val="18"/>
          <w:szCs w:val="18"/>
        </w:rPr>
        <w:t xml:space="preserve"> u odnosu na 2015.</w:t>
      </w:r>
      <w:r w:rsidR="00D80761">
        <w:rPr>
          <w:rFonts w:ascii="Arial" w:hAnsi="Arial" w:cs="Arial"/>
          <w:sz w:val="18"/>
          <w:szCs w:val="18"/>
        </w:rPr>
        <w:t>godinu</w:t>
      </w:r>
    </w:p>
    <w:p w:rsidR="00897C85" w:rsidRDefault="00897C85" w:rsidP="00C34D20">
      <w:pPr>
        <w:jc w:val="both"/>
        <w:rPr>
          <w:rFonts w:ascii="Arial" w:hAnsi="Arial" w:cs="Arial"/>
          <w:sz w:val="22"/>
          <w:szCs w:val="22"/>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2EED83AF" wp14:editId="68E19116">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F92D68">
        <w:rPr>
          <w:rFonts w:ascii="Arial" w:hAnsi="Arial" w:cs="Arial"/>
          <w:sz w:val="18"/>
          <w:szCs w:val="18"/>
        </w:rPr>
        <w:t>3.svibnja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744410" w:rsidRDefault="004D2140" w:rsidP="00C34D20">
      <w:pPr>
        <w:jc w:val="both"/>
        <w:rPr>
          <w:rFonts w:ascii="Arial" w:hAnsi="Arial" w:cs="Arial"/>
          <w:sz w:val="22"/>
          <w:szCs w:val="22"/>
        </w:rPr>
      </w:pPr>
      <w:r>
        <w:rPr>
          <w:rFonts w:ascii="Arial" w:hAnsi="Arial" w:cs="Arial"/>
          <w:sz w:val="22"/>
          <w:szCs w:val="22"/>
        </w:rPr>
        <w:t xml:space="preserve">Prema navedenim podacima, prosječni mjesečni priljev zk predmeta u 2015. bio je 37.443 zk predmeta, dok je u 2016.godini prosječni mjesečni priljev zk predmeta bio 40.763 predmeta. </w:t>
      </w:r>
    </w:p>
    <w:p w:rsidR="00744410" w:rsidRDefault="00744410" w:rsidP="00C34D20">
      <w:pPr>
        <w:jc w:val="both"/>
        <w:rPr>
          <w:rFonts w:ascii="Arial" w:hAnsi="Arial" w:cs="Arial"/>
          <w:sz w:val="22"/>
          <w:szCs w:val="22"/>
        </w:rPr>
      </w:pPr>
    </w:p>
    <w:p w:rsidR="00441D2F" w:rsidRDefault="004D2140" w:rsidP="00C34D20">
      <w:pPr>
        <w:jc w:val="both"/>
        <w:rPr>
          <w:rFonts w:ascii="Arial" w:hAnsi="Arial" w:cs="Arial"/>
          <w:sz w:val="22"/>
          <w:szCs w:val="22"/>
        </w:rPr>
      </w:pPr>
      <w:r>
        <w:rPr>
          <w:rFonts w:ascii="Arial" w:hAnsi="Arial" w:cs="Arial"/>
          <w:sz w:val="22"/>
          <w:szCs w:val="22"/>
        </w:rPr>
        <w:t>Stavljanjem u omjer prosječnog priljeva zk predmeta s brojem neriješenih zk predmeta utvrđenih na dan 31.prosinac 2015. odnosno 31.prosinac 2016. dobiva se prosječni koeficijent ažurnosti za 2015. – 0,</w:t>
      </w:r>
      <w:r w:rsidR="009B05C4">
        <w:rPr>
          <w:rFonts w:ascii="Arial" w:hAnsi="Arial" w:cs="Arial"/>
          <w:sz w:val="22"/>
          <w:szCs w:val="22"/>
        </w:rPr>
        <w:t>87 mjesečnog priliva zk predmeta</w:t>
      </w:r>
      <w:r>
        <w:rPr>
          <w:rFonts w:ascii="Arial" w:hAnsi="Arial" w:cs="Arial"/>
          <w:sz w:val="22"/>
          <w:szCs w:val="22"/>
        </w:rPr>
        <w:t xml:space="preserve"> dok je u 2016. prosječni koeficijent ažurnosti iznosio 1,03</w:t>
      </w:r>
      <w:r w:rsidR="009B05C4">
        <w:rPr>
          <w:rFonts w:ascii="Arial" w:hAnsi="Arial" w:cs="Arial"/>
          <w:sz w:val="22"/>
          <w:szCs w:val="22"/>
        </w:rPr>
        <w:t xml:space="preserve"> mjesečnog priliva zk predmeta</w:t>
      </w:r>
      <w:r>
        <w:rPr>
          <w:rFonts w:ascii="Arial" w:hAnsi="Arial" w:cs="Arial"/>
          <w:sz w:val="22"/>
          <w:szCs w:val="22"/>
        </w:rPr>
        <w:t xml:space="preserve"> te je prosječni broj dana za rješavanje zk predmeta u 2016.godini iznosio 23 dana što je porast u odnosu na broj dana potreban za rješavanje zk predmeta u 2015. (19). </w:t>
      </w: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7C1050" w:rsidRDefault="007C1050" w:rsidP="00C34D20">
      <w:pPr>
        <w:jc w:val="both"/>
        <w:rPr>
          <w:rFonts w:ascii="Arial" w:hAnsi="Arial" w:cs="Arial"/>
          <w:sz w:val="22"/>
          <w:szCs w:val="22"/>
        </w:rPr>
      </w:pPr>
    </w:p>
    <w:p w:rsidR="007C1050" w:rsidRDefault="007C1050" w:rsidP="00C34D20">
      <w:pPr>
        <w:jc w:val="both"/>
        <w:rPr>
          <w:rFonts w:ascii="Arial" w:hAnsi="Arial" w:cs="Arial"/>
          <w:sz w:val="22"/>
          <w:szCs w:val="22"/>
        </w:rPr>
      </w:pPr>
    </w:p>
    <w:p w:rsidR="007C1050" w:rsidRDefault="007C1050" w:rsidP="00C34D20">
      <w:pPr>
        <w:jc w:val="both"/>
        <w:rPr>
          <w:rFonts w:ascii="Arial" w:hAnsi="Arial" w:cs="Arial"/>
          <w:sz w:val="22"/>
          <w:szCs w:val="22"/>
        </w:rPr>
      </w:pPr>
    </w:p>
    <w:p w:rsidR="001C57F1" w:rsidRDefault="001C57F1" w:rsidP="00C34D20">
      <w:pPr>
        <w:jc w:val="both"/>
        <w:rPr>
          <w:rFonts w:ascii="Arial" w:hAnsi="Arial" w:cs="Arial"/>
          <w:sz w:val="22"/>
          <w:szCs w:val="22"/>
        </w:rPr>
      </w:pPr>
    </w:p>
    <w:p w:rsidR="00A74500" w:rsidRDefault="009A2805" w:rsidP="00C34D20">
      <w:pPr>
        <w:jc w:val="both"/>
        <w:rPr>
          <w:rFonts w:ascii="Arial" w:hAnsi="Arial" w:cs="Arial"/>
          <w:b/>
          <w:sz w:val="22"/>
          <w:szCs w:val="22"/>
        </w:rPr>
      </w:pPr>
      <w:r>
        <w:rPr>
          <w:rFonts w:ascii="Arial" w:hAnsi="Arial" w:cs="Arial"/>
          <w:b/>
          <w:sz w:val="22"/>
          <w:szCs w:val="22"/>
        </w:rPr>
        <w:lastRenderedPageBreak/>
        <w:t>X</w:t>
      </w:r>
      <w:r w:rsidR="00B63C14">
        <w:rPr>
          <w:rFonts w:ascii="Arial" w:hAnsi="Arial" w:cs="Arial"/>
          <w:b/>
          <w:sz w:val="22"/>
          <w:szCs w:val="22"/>
        </w:rPr>
        <w:t>I</w:t>
      </w:r>
      <w:r w:rsidR="000557CE" w:rsidRPr="000557CE">
        <w:rPr>
          <w:rFonts w:ascii="Arial" w:hAnsi="Arial" w:cs="Arial"/>
          <w:b/>
          <w:sz w:val="22"/>
          <w:szCs w:val="22"/>
        </w:rPr>
        <w:t xml:space="preserve">. PRAĆENJE AKTIVNOSTI ZEMLJIŠNOKNJIŽNIH ODJELA OD KOLOVOZA 2004. DO </w:t>
      </w:r>
      <w:r w:rsidR="00C036B7">
        <w:rPr>
          <w:rFonts w:ascii="Arial" w:hAnsi="Arial" w:cs="Arial"/>
          <w:b/>
          <w:sz w:val="22"/>
          <w:szCs w:val="22"/>
        </w:rPr>
        <w:t>31.PROSINCA 2016.</w:t>
      </w:r>
    </w:p>
    <w:p w:rsidR="00B838F5" w:rsidRDefault="00B838F5" w:rsidP="00C34D20">
      <w:pPr>
        <w:jc w:val="both"/>
        <w:rPr>
          <w:rFonts w:ascii="Arial" w:hAnsi="Arial" w:cs="Arial"/>
          <w:b/>
          <w:sz w:val="22"/>
          <w:szCs w:val="22"/>
        </w:rPr>
      </w:pPr>
    </w:p>
    <w:p w:rsidR="00191B2C" w:rsidRDefault="00191B2C" w:rsidP="00C34D20">
      <w:pPr>
        <w:jc w:val="both"/>
        <w:rPr>
          <w:rFonts w:ascii="Arial" w:hAnsi="Arial" w:cs="Arial"/>
          <w:sz w:val="22"/>
          <w:szCs w:val="22"/>
        </w:rPr>
      </w:pPr>
      <w:r>
        <w:rPr>
          <w:rFonts w:ascii="Arial" w:hAnsi="Arial" w:cs="Arial"/>
          <w:sz w:val="22"/>
          <w:szCs w:val="22"/>
        </w:rPr>
        <w:t xml:space="preserve">Od kolovoza 2004. do kraja prosinca 2016.godine izdano je ukupno </w:t>
      </w:r>
      <w:r w:rsidRPr="00C829CE">
        <w:rPr>
          <w:rFonts w:ascii="Arial" w:hAnsi="Arial" w:cs="Arial"/>
          <w:b/>
          <w:sz w:val="22"/>
          <w:szCs w:val="22"/>
        </w:rPr>
        <w:t>18.619.234</w:t>
      </w:r>
      <w:r>
        <w:rPr>
          <w:rFonts w:ascii="Arial" w:hAnsi="Arial" w:cs="Arial"/>
          <w:sz w:val="22"/>
          <w:szCs w:val="22"/>
        </w:rPr>
        <w:t xml:space="preserve"> zemljišnoknjižnih izv</w:t>
      </w:r>
      <w:r w:rsidR="00516003">
        <w:rPr>
          <w:rFonts w:ascii="Arial" w:hAnsi="Arial" w:cs="Arial"/>
          <w:sz w:val="22"/>
          <w:szCs w:val="22"/>
        </w:rPr>
        <w:t>a</w:t>
      </w:r>
      <w:r>
        <w:rPr>
          <w:rFonts w:ascii="Arial" w:hAnsi="Arial" w:cs="Arial"/>
          <w:sz w:val="22"/>
          <w:szCs w:val="22"/>
        </w:rPr>
        <w:t xml:space="preserve">daka, zaprimljeno </w:t>
      </w:r>
      <w:r w:rsidRPr="00C829CE">
        <w:rPr>
          <w:rFonts w:ascii="Arial" w:hAnsi="Arial" w:cs="Arial"/>
          <w:b/>
          <w:sz w:val="22"/>
          <w:szCs w:val="22"/>
        </w:rPr>
        <w:t>6.046.369</w:t>
      </w:r>
      <w:r>
        <w:rPr>
          <w:rFonts w:ascii="Arial" w:hAnsi="Arial" w:cs="Arial"/>
          <w:sz w:val="22"/>
          <w:szCs w:val="22"/>
        </w:rPr>
        <w:t xml:space="preserve"> zk predmeta, te riješeno </w:t>
      </w:r>
      <w:r w:rsidRPr="00C829CE">
        <w:rPr>
          <w:rFonts w:ascii="Arial" w:hAnsi="Arial" w:cs="Arial"/>
          <w:b/>
          <w:sz w:val="22"/>
          <w:szCs w:val="22"/>
        </w:rPr>
        <w:t>6.361.132</w:t>
      </w:r>
      <w:r>
        <w:rPr>
          <w:rFonts w:ascii="Arial" w:hAnsi="Arial" w:cs="Arial"/>
          <w:sz w:val="22"/>
          <w:szCs w:val="22"/>
        </w:rPr>
        <w:t xml:space="preserve"> zk predmeta. </w:t>
      </w:r>
    </w:p>
    <w:p w:rsidR="00191B2C" w:rsidRDefault="00191B2C" w:rsidP="00C34D20">
      <w:pPr>
        <w:jc w:val="both"/>
        <w:rPr>
          <w:rFonts w:ascii="Arial" w:hAnsi="Arial" w:cs="Arial"/>
          <w:sz w:val="22"/>
          <w:szCs w:val="22"/>
        </w:rPr>
      </w:pPr>
    </w:p>
    <w:p w:rsidR="00191B2C" w:rsidRDefault="00191B2C" w:rsidP="00C34D20">
      <w:pPr>
        <w:jc w:val="both"/>
        <w:rPr>
          <w:rFonts w:ascii="Arial" w:hAnsi="Arial" w:cs="Arial"/>
          <w:sz w:val="22"/>
          <w:szCs w:val="22"/>
        </w:rPr>
      </w:pPr>
      <w:r>
        <w:rPr>
          <w:rFonts w:ascii="Arial" w:hAnsi="Arial" w:cs="Arial"/>
          <w:sz w:val="22"/>
          <w:szCs w:val="22"/>
        </w:rPr>
        <w:t xml:space="preserve">U istom vremenskom razdoblju broj neriješenih zk predmeta smanjio se za 88,30 %, odnosno za 317.453 zk predmeta. </w:t>
      </w:r>
    </w:p>
    <w:p w:rsidR="00AC12FF" w:rsidRDefault="00AC12FF" w:rsidP="00C34D20">
      <w:pPr>
        <w:jc w:val="both"/>
        <w:rPr>
          <w:rFonts w:ascii="Arial" w:hAnsi="Arial" w:cs="Arial"/>
          <w:sz w:val="22"/>
          <w:szCs w:val="22"/>
        </w:rPr>
      </w:pPr>
    </w:p>
    <w:p w:rsidR="00EB29AE" w:rsidRDefault="0025658A" w:rsidP="00CE5D5A">
      <w:pPr>
        <w:jc w:val="center"/>
        <w:rPr>
          <w:rFonts w:ascii="Arial" w:hAnsi="Arial" w:cs="Arial"/>
          <w:sz w:val="18"/>
          <w:szCs w:val="18"/>
        </w:rPr>
      </w:pPr>
      <w:r>
        <w:rPr>
          <w:rFonts w:ascii="Arial" w:hAnsi="Arial" w:cs="Arial"/>
          <w:sz w:val="18"/>
          <w:szCs w:val="18"/>
        </w:rPr>
        <w:t xml:space="preserve">Grafikon </w:t>
      </w:r>
      <w:r w:rsidR="00A25537">
        <w:rPr>
          <w:rFonts w:ascii="Arial" w:hAnsi="Arial" w:cs="Arial"/>
          <w:sz w:val="18"/>
          <w:szCs w:val="18"/>
        </w:rPr>
        <w:t>5</w:t>
      </w:r>
      <w:r w:rsidR="00EB29AE" w:rsidRPr="00EB29AE">
        <w:rPr>
          <w:rFonts w:ascii="Arial" w:hAnsi="Arial" w:cs="Arial"/>
          <w:sz w:val="18"/>
          <w:szCs w:val="18"/>
        </w:rPr>
        <w:t xml:space="preserve">. </w:t>
      </w:r>
      <w:r w:rsidR="00BC588E">
        <w:rPr>
          <w:rFonts w:ascii="Arial" w:hAnsi="Arial" w:cs="Arial"/>
          <w:sz w:val="18"/>
          <w:szCs w:val="18"/>
        </w:rPr>
        <w:t xml:space="preserve">Stanje neriješenih redovnih zk predmeta od </w:t>
      </w:r>
      <w:r w:rsidR="00F92D68">
        <w:rPr>
          <w:rFonts w:ascii="Arial" w:hAnsi="Arial" w:cs="Arial"/>
          <w:sz w:val="18"/>
          <w:szCs w:val="18"/>
        </w:rPr>
        <w:t>31.12.</w:t>
      </w:r>
      <w:r w:rsidR="00BC588E">
        <w:rPr>
          <w:rFonts w:ascii="Arial" w:hAnsi="Arial" w:cs="Arial"/>
          <w:sz w:val="18"/>
          <w:szCs w:val="18"/>
        </w:rPr>
        <w:t>2004.do 31.</w:t>
      </w:r>
      <w:r w:rsidR="00F92D68">
        <w:rPr>
          <w:rFonts w:ascii="Arial" w:hAnsi="Arial" w:cs="Arial"/>
          <w:sz w:val="18"/>
          <w:szCs w:val="18"/>
        </w:rPr>
        <w:t>12</w:t>
      </w:r>
      <w:r w:rsidR="00BC588E">
        <w:rPr>
          <w:rFonts w:ascii="Arial" w:hAnsi="Arial" w:cs="Arial"/>
          <w:sz w:val="18"/>
          <w:szCs w:val="18"/>
        </w:rPr>
        <w:t>.</w:t>
      </w:r>
      <w:r w:rsidR="00F92D68">
        <w:rPr>
          <w:rFonts w:ascii="Arial" w:hAnsi="Arial" w:cs="Arial"/>
          <w:sz w:val="18"/>
          <w:szCs w:val="18"/>
        </w:rPr>
        <w:t>2016.</w:t>
      </w:r>
    </w:p>
    <w:p w:rsidR="002D2752" w:rsidRDefault="002D2752" w:rsidP="00C34D20">
      <w:pPr>
        <w:jc w:val="both"/>
        <w:rPr>
          <w:rFonts w:ascii="Arial" w:hAnsi="Arial" w:cs="Arial"/>
          <w:b/>
          <w:sz w:val="22"/>
          <w:szCs w:val="22"/>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3087E1E5" wp14:editId="67F1CD0E">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461C" w:rsidRDefault="00F3461C" w:rsidP="00C4007C">
      <w:pPr>
        <w:jc w:val="center"/>
        <w:rPr>
          <w:rFonts w:ascii="Arial" w:hAnsi="Arial" w:cs="Arial"/>
          <w:sz w:val="18"/>
          <w:szCs w:val="18"/>
        </w:rPr>
      </w:pPr>
    </w:p>
    <w:p w:rsidR="00F42E71" w:rsidRDefault="00C4007C" w:rsidP="00F42E71">
      <w:pPr>
        <w:jc w:val="center"/>
        <w:rPr>
          <w:rFonts w:ascii="Arial" w:hAnsi="Arial" w:cs="Arial"/>
          <w:sz w:val="18"/>
          <w:szCs w:val="18"/>
        </w:rPr>
      </w:pPr>
      <w:r w:rsidRPr="00BB232D">
        <w:rPr>
          <w:rFonts w:ascii="Arial" w:hAnsi="Arial" w:cs="Arial"/>
          <w:sz w:val="18"/>
          <w:szCs w:val="18"/>
        </w:rPr>
        <w:t>Izvor: Službeni podaci Ministarstva pravosuđa, ažuri</w:t>
      </w:r>
      <w:r w:rsidR="00453A92">
        <w:rPr>
          <w:rFonts w:ascii="Arial" w:hAnsi="Arial" w:cs="Arial"/>
          <w:sz w:val="18"/>
          <w:szCs w:val="18"/>
        </w:rPr>
        <w:t>rano i obrađeno</w:t>
      </w:r>
      <w:r w:rsidR="00ED6902">
        <w:rPr>
          <w:rFonts w:ascii="Arial" w:hAnsi="Arial" w:cs="Arial"/>
          <w:sz w:val="18"/>
          <w:szCs w:val="18"/>
        </w:rPr>
        <w:t xml:space="preserve"> 3.svibnja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7F6D8D">
      <w:pPr>
        <w:rPr>
          <w:rFonts w:ascii="Arial" w:hAnsi="Arial" w:cs="Arial"/>
          <w:sz w:val="18"/>
          <w:szCs w:val="18"/>
        </w:rPr>
      </w:pPr>
    </w:p>
    <w:p w:rsidR="00594B34" w:rsidRDefault="00A25537" w:rsidP="00F42E71">
      <w:pPr>
        <w:jc w:val="center"/>
        <w:rPr>
          <w:rFonts w:ascii="Arial" w:hAnsi="Arial" w:cs="Arial"/>
          <w:sz w:val="18"/>
          <w:szCs w:val="18"/>
        </w:rPr>
      </w:pPr>
      <w:r>
        <w:rPr>
          <w:rFonts w:ascii="Arial" w:hAnsi="Arial" w:cs="Arial"/>
          <w:sz w:val="18"/>
          <w:szCs w:val="18"/>
        </w:rPr>
        <w:t>Grafikon 6. Usporedba broja neriješenih zk.predmeta u 2016. u odnosu na 2015.godinu</w:t>
      </w:r>
    </w:p>
    <w:p w:rsidR="00594B34" w:rsidRDefault="00594B34" w:rsidP="007F6D8D">
      <w:pPr>
        <w:rPr>
          <w:rFonts w:ascii="Arial" w:hAnsi="Arial" w:cs="Arial"/>
          <w:sz w:val="18"/>
          <w:szCs w:val="18"/>
        </w:rPr>
      </w:pPr>
    </w:p>
    <w:p w:rsidR="00594B34" w:rsidRDefault="007F6D8D" w:rsidP="00F42E71">
      <w:pPr>
        <w:jc w:val="center"/>
        <w:rPr>
          <w:rFonts w:ascii="Arial" w:hAnsi="Arial" w:cs="Arial"/>
          <w:sz w:val="18"/>
          <w:szCs w:val="18"/>
        </w:rPr>
      </w:pPr>
      <w:r>
        <w:rPr>
          <w:noProof/>
          <w:lang w:val="hr-HR"/>
        </w:rPr>
        <w:drawing>
          <wp:inline distT="0" distB="0" distL="0" distR="0" wp14:anchorId="42547B23" wp14:editId="3E04BA84">
            <wp:extent cx="4572000" cy="2743200"/>
            <wp:effectExtent l="0" t="0" r="19050" b="190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4B34" w:rsidRDefault="00594B34" w:rsidP="00F42E71">
      <w:pPr>
        <w:jc w:val="center"/>
        <w:rPr>
          <w:rFonts w:ascii="Arial" w:hAnsi="Arial" w:cs="Arial"/>
          <w:sz w:val="18"/>
          <w:szCs w:val="18"/>
        </w:rPr>
      </w:pPr>
    </w:p>
    <w:p w:rsidR="007F6D8D" w:rsidRDefault="007F6D8D" w:rsidP="007F6D8D">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ED6902">
        <w:rPr>
          <w:rFonts w:ascii="Arial" w:hAnsi="Arial" w:cs="Arial"/>
          <w:sz w:val="18"/>
          <w:szCs w:val="18"/>
        </w:rPr>
        <w:t xml:space="preserve"> 3.svibnja</w:t>
      </w:r>
      <w:r>
        <w:rPr>
          <w:rFonts w:ascii="Arial" w:hAnsi="Arial" w:cs="Arial"/>
          <w:sz w:val="18"/>
          <w:szCs w:val="18"/>
        </w:rPr>
        <w:t xml:space="preserve"> 2017.</w:t>
      </w:r>
    </w:p>
    <w:p w:rsidR="00594B34" w:rsidRDefault="00594B34" w:rsidP="00F42E71">
      <w:pPr>
        <w:jc w:val="center"/>
        <w:rPr>
          <w:rFonts w:ascii="Arial" w:hAnsi="Arial" w:cs="Arial"/>
          <w:sz w:val="18"/>
          <w:szCs w:val="18"/>
        </w:rPr>
      </w:pPr>
    </w:p>
    <w:p w:rsidR="00594B34" w:rsidRDefault="00594B34" w:rsidP="002750AC">
      <w:pPr>
        <w:rPr>
          <w:rFonts w:ascii="Arial" w:hAnsi="Arial" w:cs="Arial"/>
          <w:sz w:val="18"/>
          <w:szCs w:val="18"/>
        </w:rPr>
      </w:pPr>
    </w:p>
    <w:p w:rsidR="007C1050" w:rsidRPr="00F42E71" w:rsidRDefault="007C1050" w:rsidP="002750AC">
      <w:pPr>
        <w:rPr>
          <w:rFonts w:ascii="Arial" w:hAnsi="Arial" w:cs="Arial"/>
          <w:sz w:val="18"/>
          <w:szCs w:val="18"/>
        </w:rPr>
        <w:sectPr w:rsidR="007C1050" w:rsidRPr="00F42E71" w:rsidSect="00803537">
          <w:footerReference w:type="default" r:id="rId16"/>
          <w:pgSz w:w="11906" w:h="16838"/>
          <w:pgMar w:top="1417" w:right="991" w:bottom="1417" w:left="1134" w:header="708" w:footer="557" w:gutter="0"/>
          <w:cols w:space="708"/>
          <w:titlePg/>
          <w:docGrid w:linePitch="360"/>
        </w:sectPr>
      </w:pPr>
    </w:p>
    <w:p w:rsidR="00915C46" w:rsidRPr="008F15B3" w:rsidRDefault="00537262" w:rsidP="00800521">
      <w:pPr>
        <w:keepNext/>
        <w:spacing w:before="240" w:after="60"/>
        <w:jc w:val="both"/>
        <w:outlineLvl w:val="0"/>
        <w:rPr>
          <w:rFonts w:ascii="Arial" w:eastAsia="Times New Roman" w:hAnsi="Arial" w:cs="Arial"/>
          <w:bCs/>
          <w:kern w:val="32"/>
          <w:sz w:val="18"/>
          <w:szCs w:val="18"/>
          <w:lang w:val="hr-HR"/>
        </w:rPr>
      </w:pPr>
      <w:r>
        <w:rPr>
          <w:rFonts w:ascii="Arial" w:eastAsia="Times New Roman" w:hAnsi="Arial" w:cs="Arial"/>
          <w:bCs/>
          <w:kern w:val="32"/>
          <w:sz w:val="18"/>
          <w:szCs w:val="18"/>
          <w:lang w:val="hr-HR"/>
        </w:rPr>
        <w:lastRenderedPageBreak/>
        <w:t>Tablica 13</w:t>
      </w:r>
      <w:r w:rsidR="008F15B3" w:rsidRPr="008F15B3">
        <w:rPr>
          <w:rFonts w:ascii="Arial" w:eastAsia="Times New Roman" w:hAnsi="Arial" w:cs="Arial"/>
          <w:bCs/>
          <w:kern w:val="32"/>
          <w:sz w:val="18"/>
          <w:szCs w:val="18"/>
          <w:lang w:val="hr-HR"/>
        </w:rPr>
        <w:t xml:space="preserve">. Mjesečni prikaz zaprimljenih, riješenih i neriješenih zk predmeta te izdanih zk izvadaka od kolovoza 2004. </w:t>
      </w:r>
      <w:r w:rsidR="008F15B3">
        <w:rPr>
          <w:rFonts w:ascii="Arial" w:eastAsia="Times New Roman" w:hAnsi="Arial" w:cs="Arial"/>
          <w:bCs/>
          <w:kern w:val="32"/>
          <w:sz w:val="18"/>
          <w:szCs w:val="18"/>
          <w:lang w:val="hr-HR"/>
        </w:rPr>
        <w:t>d</w:t>
      </w:r>
      <w:r w:rsidR="008F15B3" w:rsidRPr="008F15B3">
        <w:rPr>
          <w:rFonts w:ascii="Arial" w:eastAsia="Times New Roman" w:hAnsi="Arial" w:cs="Arial"/>
          <w:bCs/>
          <w:kern w:val="32"/>
          <w:sz w:val="18"/>
          <w:szCs w:val="18"/>
          <w:lang w:val="hr-HR"/>
        </w:rPr>
        <w:t xml:space="preserve">o </w:t>
      </w:r>
      <w:r w:rsidR="00915C46">
        <w:rPr>
          <w:rFonts w:ascii="Arial" w:eastAsia="Times New Roman" w:hAnsi="Arial" w:cs="Arial"/>
          <w:bCs/>
          <w:kern w:val="32"/>
          <w:sz w:val="18"/>
          <w:szCs w:val="18"/>
          <w:lang w:val="hr-HR"/>
        </w:rPr>
        <w:t>31.</w:t>
      </w:r>
      <w:r w:rsidR="00BD3D0C">
        <w:rPr>
          <w:rFonts w:ascii="Arial" w:eastAsia="Times New Roman" w:hAnsi="Arial" w:cs="Arial"/>
          <w:bCs/>
          <w:kern w:val="32"/>
          <w:sz w:val="18"/>
          <w:szCs w:val="18"/>
          <w:lang w:val="hr-HR"/>
        </w:rPr>
        <w:t>prosinca 2016.</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50547B" w:rsidRPr="00CE3D9A" w:rsidRDefault="0050547B"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1"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1"/>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lastRenderedPageBreak/>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lastRenderedPageBreak/>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5245" w:type="dxa"/>
        <w:tblInd w:w="93" w:type="dxa"/>
        <w:tblLayout w:type="fixed"/>
        <w:tblLook w:val="0000" w:firstRow="0" w:lastRow="0" w:firstColumn="0" w:lastColumn="0" w:noHBand="0" w:noVBand="0"/>
      </w:tblPr>
      <w:tblGrid>
        <w:gridCol w:w="4126"/>
        <w:gridCol w:w="1119"/>
      </w:tblGrid>
      <w:tr w:rsidR="0050547B" w:rsidRPr="00CE3D9A" w:rsidTr="0050547B">
        <w:trPr>
          <w:trHeight w:val="550"/>
        </w:trPr>
        <w:tc>
          <w:tcPr>
            <w:tcW w:w="524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0547B" w:rsidRPr="00CE3D9A" w:rsidRDefault="0050547B" w:rsidP="0050547B">
            <w:pPr>
              <w:jc w:val="center"/>
              <w:rPr>
                <w:rFonts w:ascii="Arial" w:hAnsi="Arial" w:cs="Arial"/>
                <w:b/>
                <w:sz w:val="16"/>
                <w:szCs w:val="16"/>
              </w:rPr>
            </w:pPr>
            <w:r w:rsidRPr="00CE3D9A">
              <w:rPr>
                <w:rFonts w:ascii="Arial" w:hAnsi="Arial" w:cs="Arial"/>
                <w:b/>
                <w:bCs/>
                <w:color w:val="000000"/>
                <w:sz w:val="16"/>
                <w:szCs w:val="16"/>
              </w:rPr>
              <w:t>S</w:t>
            </w:r>
            <w:r>
              <w:rPr>
                <w:rFonts w:ascii="Arial" w:hAnsi="Arial" w:cs="Arial"/>
                <w:b/>
                <w:bCs/>
                <w:color w:val="000000"/>
                <w:sz w:val="16"/>
                <w:szCs w:val="16"/>
              </w:rPr>
              <w:t>veukupno od kolovoza 2004. do 31. prosinca 2016.</w:t>
            </w:r>
          </w:p>
        </w:tc>
      </w:tr>
      <w:tr w:rsidR="0050547B" w:rsidRPr="00CE3D9A" w:rsidTr="0050547B">
        <w:trPr>
          <w:trHeight w:val="440"/>
        </w:trPr>
        <w:tc>
          <w:tcPr>
            <w:tcW w:w="4126" w:type="dxa"/>
            <w:tcBorders>
              <w:top w:val="single" w:sz="4" w:space="0" w:color="auto"/>
              <w:left w:val="single" w:sz="8" w:space="0" w:color="auto"/>
              <w:bottom w:val="single" w:sz="8" w:space="0" w:color="auto"/>
              <w:right w:val="single" w:sz="8" w:space="0" w:color="auto"/>
            </w:tcBorders>
            <w:vAlign w:val="bottom"/>
          </w:tcPr>
          <w:p w:rsidR="0050547B" w:rsidRPr="00CE3D9A" w:rsidRDefault="0050547B"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Zaprimljeno </w:t>
            </w:r>
            <w:r>
              <w:rPr>
                <w:rFonts w:ascii="Arial" w:eastAsia="Times New Roman" w:hAnsi="Arial" w:cs="Arial"/>
                <w:b/>
                <w:bCs/>
                <w:color w:val="000000"/>
                <w:sz w:val="16"/>
                <w:szCs w:val="16"/>
                <w:lang w:val="hr-HR"/>
              </w:rPr>
              <w:t xml:space="preserve"> ZK </w:t>
            </w:r>
            <w:r w:rsidRPr="00CE3D9A">
              <w:rPr>
                <w:rFonts w:ascii="Arial" w:eastAsia="Times New Roman" w:hAnsi="Arial" w:cs="Arial"/>
                <w:b/>
                <w:bCs/>
                <w:color w:val="000000"/>
                <w:sz w:val="16"/>
                <w:szCs w:val="16"/>
                <w:lang w:val="hr-HR"/>
              </w:rPr>
              <w:t>predmeta</w:t>
            </w:r>
          </w:p>
        </w:tc>
        <w:tc>
          <w:tcPr>
            <w:tcW w:w="1119" w:type="dxa"/>
            <w:tcBorders>
              <w:top w:val="single" w:sz="4" w:space="0" w:color="auto"/>
              <w:left w:val="single" w:sz="8" w:space="0" w:color="auto"/>
              <w:bottom w:val="single" w:sz="8" w:space="0" w:color="auto"/>
              <w:right w:val="single" w:sz="8" w:space="0" w:color="auto"/>
            </w:tcBorders>
            <w:vAlign w:val="bottom"/>
          </w:tcPr>
          <w:p w:rsidR="0050547B" w:rsidRPr="00CE3D9A" w:rsidRDefault="0050547B"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6.046.369</w:t>
            </w:r>
          </w:p>
        </w:tc>
      </w:tr>
      <w:tr w:rsidR="0050547B" w:rsidRPr="00CE3D9A" w:rsidTr="0050547B">
        <w:trPr>
          <w:trHeight w:val="374"/>
        </w:trPr>
        <w:tc>
          <w:tcPr>
            <w:tcW w:w="4126" w:type="dxa"/>
            <w:tcBorders>
              <w:top w:val="nil"/>
              <w:left w:val="single" w:sz="8" w:space="0" w:color="auto"/>
              <w:bottom w:val="single" w:sz="8" w:space="0" w:color="auto"/>
              <w:right w:val="single" w:sz="8" w:space="0" w:color="auto"/>
            </w:tcBorders>
            <w:vAlign w:val="bottom"/>
          </w:tcPr>
          <w:p w:rsidR="0050547B" w:rsidRPr="00CE3D9A" w:rsidRDefault="0050547B"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Riješeno </w:t>
            </w:r>
            <w:r>
              <w:rPr>
                <w:rFonts w:ascii="Arial" w:eastAsia="Times New Roman" w:hAnsi="Arial" w:cs="Arial"/>
                <w:b/>
                <w:bCs/>
                <w:color w:val="000000"/>
                <w:sz w:val="16"/>
                <w:szCs w:val="16"/>
                <w:lang w:val="hr-HR"/>
              </w:rPr>
              <w:t xml:space="preserve"> ZK </w:t>
            </w:r>
            <w:r w:rsidRPr="00CE3D9A">
              <w:rPr>
                <w:rFonts w:ascii="Arial" w:eastAsia="Times New Roman" w:hAnsi="Arial" w:cs="Arial"/>
                <w:b/>
                <w:bCs/>
                <w:color w:val="000000"/>
                <w:sz w:val="16"/>
                <w:szCs w:val="16"/>
                <w:lang w:val="hr-HR"/>
              </w:rPr>
              <w:t>predmeta</w:t>
            </w:r>
          </w:p>
        </w:tc>
        <w:tc>
          <w:tcPr>
            <w:tcW w:w="1119" w:type="dxa"/>
            <w:tcBorders>
              <w:top w:val="nil"/>
              <w:left w:val="single" w:sz="8" w:space="0" w:color="auto"/>
              <w:bottom w:val="single" w:sz="8" w:space="0" w:color="auto"/>
              <w:right w:val="single" w:sz="8" w:space="0" w:color="auto"/>
            </w:tcBorders>
            <w:vAlign w:val="bottom"/>
          </w:tcPr>
          <w:p w:rsidR="0050547B" w:rsidRPr="00CE3D9A" w:rsidRDefault="0050547B"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6.361.132</w:t>
            </w:r>
          </w:p>
        </w:tc>
      </w:tr>
      <w:tr w:rsidR="0050547B" w:rsidRPr="00CE3D9A" w:rsidTr="0050547B">
        <w:trPr>
          <w:trHeight w:val="374"/>
        </w:trPr>
        <w:tc>
          <w:tcPr>
            <w:tcW w:w="4126" w:type="dxa"/>
            <w:tcBorders>
              <w:top w:val="nil"/>
              <w:left w:val="single" w:sz="8" w:space="0" w:color="auto"/>
              <w:bottom w:val="single" w:sz="8" w:space="0" w:color="auto"/>
              <w:right w:val="single" w:sz="8" w:space="0" w:color="auto"/>
            </w:tcBorders>
            <w:vAlign w:val="bottom"/>
          </w:tcPr>
          <w:p w:rsidR="0050547B" w:rsidRPr="00CE3D9A" w:rsidRDefault="0050547B"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Broj izdanih ZK izvadaka</w:t>
            </w:r>
          </w:p>
        </w:tc>
        <w:tc>
          <w:tcPr>
            <w:tcW w:w="1119" w:type="dxa"/>
            <w:tcBorders>
              <w:top w:val="nil"/>
              <w:left w:val="single" w:sz="8" w:space="0" w:color="auto"/>
              <w:bottom w:val="single" w:sz="8" w:space="0" w:color="auto"/>
              <w:right w:val="single" w:sz="8" w:space="0" w:color="auto"/>
            </w:tcBorders>
            <w:vAlign w:val="bottom"/>
          </w:tcPr>
          <w:p w:rsidR="0050547B" w:rsidRPr="00CE3D9A" w:rsidRDefault="0050547B"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18.619.234</w:t>
            </w:r>
          </w:p>
        </w:tc>
      </w:tr>
      <w:tr w:rsidR="0050547B" w:rsidRPr="00CE3D9A" w:rsidTr="0050547B">
        <w:trPr>
          <w:trHeight w:val="374"/>
        </w:trPr>
        <w:tc>
          <w:tcPr>
            <w:tcW w:w="4126" w:type="dxa"/>
            <w:tcBorders>
              <w:top w:val="nil"/>
              <w:left w:val="single" w:sz="8" w:space="0" w:color="auto"/>
              <w:bottom w:val="single" w:sz="8" w:space="0" w:color="auto"/>
              <w:right w:val="single" w:sz="8" w:space="0" w:color="auto"/>
            </w:tcBorders>
            <w:vAlign w:val="bottom"/>
          </w:tcPr>
          <w:p w:rsidR="0050547B" w:rsidRPr="00CE3D9A" w:rsidRDefault="0050547B"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 od VIII 2004. do 31.</w:t>
            </w:r>
            <w:r>
              <w:rPr>
                <w:rFonts w:ascii="Arial" w:eastAsia="Times New Roman" w:hAnsi="Arial" w:cs="Arial"/>
                <w:b/>
                <w:bCs/>
                <w:sz w:val="16"/>
                <w:szCs w:val="16"/>
                <w:lang w:val="hr-HR"/>
              </w:rPr>
              <w:t>12.</w:t>
            </w:r>
            <w:r w:rsidRPr="00CE3D9A">
              <w:rPr>
                <w:rFonts w:ascii="Arial" w:eastAsia="Times New Roman" w:hAnsi="Arial" w:cs="Arial"/>
                <w:b/>
                <w:bCs/>
                <w:sz w:val="16"/>
                <w:szCs w:val="16"/>
                <w:lang w:val="hr-HR"/>
              </w:rPr>
              <w:t>201</w:t>
            </w:r>
            <w:r>
              <w:rPr>
                <w:rFonts w:ascii="Arial" w:eastAsia="Times New Roman" w:hAnsi="Arial" w:cs="Arial"/>
                <w:b/>
                <w:bCs/>
                <w:sz w:val="16"/>
                <w:szCs w:val="16"/>
                <w:lang w:val="hr-HR"/>
              </w:rPr>
              <w:t>6</w:t>
            </w:r>
            <w:r w:rsidRPr="00CE3D9A">
              <w:rPr>
                <w:rFonts w:ascii="Arial" w:eastAsia="Times New Roman" w:hAnsi="Arial" w:cs="Arial"/>
                <w:b/>
                <w:bCs/>
                <w:sz w:val="16"/>
                <w:szCs w:val="16"/>
                <w:lang w:val="hr-HR"/>
              </w:rPr>
              <w:t>.</w:t>
            </w:r>
          </w:p>
        </w:tc>
        <w:tc>
          <w:tcPr>
            <w:tcW w:w="1119" w:type="dxa"/>
            <w:tcBorders>
              <w:top w:val="nil"/>
              <w:left w:val="single" w:sz="8" w:space="0" w:color="auto"/>
              <w:bottom w:val="single" w:sz="8" w:space="0" w:color="auto"/>
              <w:right w:val="single" w:sz="8" w:space="0" w:color="auto"/>
            </w:tcBorders>
            <w:vAlign w:val="bottom"/>
          </w:tcPr>
          <w:p w:rsidR="0050547B" w:rsidRPr="00CE3D9A" w:rsidRDefault="0050547B" w:rsidP="00CE3D9A">
            <w:pPr>
              <w:jc w:val="right"/>
              <w:rPr>
                <w:rFonts w:ascii="Arial" w:eastAsia="Times New Roman" w:hAnsi="Arial" w:cs="Arial"/>
                <w:b/>
                <w:bCs/>
                <w:sz w:val="16"/>
                <w:szCs w:val="16"/>
                <w:lang w:val="hr-HR"/>
              </w:rPr>
            </w:pPr>
          </w:p>
          <w:p w:rsidR="0050547B" w:rsidRPr="00CE3D9A" w:rsidRDefault="0050547B" w:rsidP="007B6DDC">
            <w:pPr>
              <w:jc w:val="right"/>
              <w:rPr>
                <w:rFonts w:ascii="Arial" w:eastAsia="Times New Roman" w:hAnsi="Arial" w:cs="Arial"/>
                <w:b/>
                <w:bCs/>
                <w:sz w:val="16"/>
                <w:szCs w:val="16"/>
                <w:lang w:val="hr-HR"/>
              </w:rPr>
            </w:pPr>
            <w:r>
              <w:rPr>
                <w:rFonts w:ascii="Arial" w:eastAsia="Times New Roman" w:hAnsi="Arial" w:cs="Arial"/>
                <w:b/>
                <w:bCs/>
                <w:sz w:val="16"/>
                <w:szCs w:val="16"/>
                <w:lang w:val="hr-HR"/>
              </w:rPr>
              <w:t>317.453</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31722" w:rsidRDefault="00C31722" w:rsidP="00C34D20">
      <w:pPr>
        <w:jc w:val="both"/>
        <w:rPr>
          <w:rFonts w:ascii="Arial" w:hAnsi="Arial" w:cs="Arial"/>
          <w:sz w:val="22"/>
          <w:szCs w:val="22"/>
        </w:rPr>
      </w:pPr>
    </w:p>
    <w:p w:rsidR="00C841A5" w:rsidRDefault="00C841A5" w:rsidP="00C34D20">
      <w:pPr>
        <w:jc w:val="both"/>
        <w:rPr>
          <w:rFonts w:ascii="Arial" w:hAnsi="Arial" w:cs="Arial"/>
          <w:sz w:val="22"/>
          <w:szCs w:val="22"/>
        </w:rPr>
      </w:pPr>
    </w:p>
    <w:p w:rsidR="00C841A5" w:rsidRDefault="00C841A5" w:rsidP="00C34D20">
      <w:pPr>
        <w:jc w:val="both"/>
        <w:rPr>
          <w:rFonts w:ascii="Arial" w:hAnsi="Arial" w:cs="Arial"/>
          <w:b/>
          <w:sz w:val="22"/>
          <w:szCs w:val="22"/>
        </w:rPr>
        <w:sectPr w:rsidR="00C841A5" w:rsidSect="005E38E3">
          <w:pgSz w:w="16838" w:h="11906" w:orient="landscape" w:code="9"/>
          <w:pgMar w:top="851" w:right="1418" w:bottom="992" w:left="1418" w:header="709" w:footer="709" w:gutter="0"/>
          <w:cols w:space="708"/>
          <w:titlePg/>
          <w:docGrid w:linePitch="360"/>
        </w:sectPr>
      </w:pPr>
    </w:p>
    <w:p w:rsidR="009A2805" w:rsidRDefault="00C27DAE" w:rsidP="00C34D20">
      <w:pPr>
        <w:jc w:val="both"/>
        <w:rPr>
          <w:rFonts w:ascii="Arial" w:hAnsi="Arial" w:cs="Arial"/>
          <w:b/>
          <w:sz w:val="22"/>
          <w:szCs w:val="22"/>
        </w:rPr>
      </w:pPr>
      <w:r>
        <w:rPr>
          <w:rFonts w:ascii="Arial" w:hAnsi="Arial" w:cs="Arial"/>
          <w:b/>
          <w:sz w:val="22"/>
          <w:szCs w:val="22"/>
        </w:rPr>
        <w:lastRenderedPageBreak/>
        <w:t>XII. PROCJENA FINANCIJSKIH POKAZATELJA POSLOVANJA</w:t>
      </w:r>
    </w:p>
    <w:p w:rsidR="00C27DAE" w:rsidRDefault="00C27DAE" w:rsidP="00C34D20">
      <w:pPr>
        <w:jc w:val="both"/>
        <w:rPr>
          <w:rFonts w:ascii="Arial" w:hAnsi="Arial" w:cs="Arial"/>
          <w:b/>
          <w:sz w:val="22"/>
          <w:szCs w:val="22"/>
        </w:rPr>
      </w:pPr>
    </w:p>
    <w:p w:rsidR="00C27DAE" w:rsidRDefault="0049387F" w:rsidP="00C34D20">
      <w:pPr>
        <w:jc w:val="both"/>
        <w:rPr>
          <w:rFonts w:ascii="Arial" w:hAnsi="Arial" w:cs="Arial"/>
          <w:sz w:val="22"/>
          <w:szCs w:val="22"/>
        </w:rPr>
      </w:pPr>
      <w:r>
        <w:rPr>
          <w:rFonts w:ascii="Arial" w:hAnsi="Arial" w:cs="Arial"/>
          <w:sz w:val="22"/>
          <w:szCs w:val="22"/>
        </w:rPr>
        <w:t>U zemljišnoknjižnom postupku sudske pristojbe naplaćuju se sukladno Zakonu o sudskim pristojbama (Narodne novine broj 74/95., 57/96., 137/02., 26/03., 125/11., 112/12., 157/13.)</w:t>
      </w:r>
      <w:r w:rsidR="00441F85">
        <w:rPr>
          <w:rFonts w:ascii="Arial" w:hAnsi="Arial" w:cs="Arial"/>
          <w:sz w:val="22"/>
          <w:szCs w:val="22"/>
        </w:rPr>
        <w:t xml:space="preserve"> te primjenom odredbi citiranog Zakona, može se dati procjena prihoda ostvarenih izvršenjem zemljišnoknjižnih radnji.</w:t>
      </w:r>
    </w:p>
    <w:p w:rsidR="00441F85" w:rsidRDefault="00441F85" w:rsidP="00C34D20">
      <w:pPr>
        <w:jc w:val="both"/>
        <w:rPr>
          <w:rFonts w:ascii="Arial" w:hAnsi="Arial" w:cs="Arial"/>
          <w:sz w:val="22"/>
          <w:szCs w:val="22"/>
        </w:rPr>
      </w:pPr>
    </w:p>
    <w:p w:rsidR="00441F85" w:rsidRDefault="00441F85" w:rsidP="00C34D20">
      <w:pPr>
        <w:jc w:val="both"/>
        <w:rPr>
          <w:rFonts w:ascii="Arial" w:hAnsi="Arial" w:cs="Arial"/>
          <w:sz w:val="22"/>
          <w:szCs w:val="22"/>
        </w:rPr>
      </w:pPr>
      <w:r>
        <w:rPr>
          <w:rFonts w:ascii="Arial" w:hAnsi="Arial" w:cs="Arial"/>
          <w:sz w:val="22"/>
          <w:szCs w:val="22"/>
        </w:rPr>
        <w:t xml:space="preserve">Kako su istim Zakonom propisane i određene kategorije osoba za koje vrijedi odredba o oslobođenju od plaćanja sudske pristojbe, u izradi financijske procjene ukupan iznos sredstva umanjen je za 30%. </w:t>
      </w:r>
    </w:p>
    <w:p w:rsidR="00441F85" w:rsidRDefault="00441F85" w:rsidP="00C34D20">
      <w:pPr>
        <w:jc w:val="both"/>
        <w:rPr>
          <w:rFonts w:ascii="Arial" w:hAnsi="Arial" w:cs="Arial"/>
          <w:sz w:val="22"/>
          <w:szCs w:val="22"/>
        </w:rPr>
      </w:pPr>
    </w:p>
    <w:p w:rsidR="00441F85" w:rsidRDefault="00441F85" w:rsidP="00C34D20">
      <w:pPr>
        <w:jc w:val="both"/>
        <w:rPr>
          <w:rFonts w:ascii="Arial" w:hAnsi="Arial" w:cs="Arial"/>
          <w:sz w:val="22"/>
          <w:szCs w:val="22"/>
        </w:rPr>
      </w:pPr>
      <w:r>
        <w:rPr>
          <w:rFonts w:ascii="Arial" w:hAnsi="Arial" w:cs="Arial"/>
          <w:sz w:val="22"/>
          <w:szCs w:val="22"/>
        </w:rPr>
        <w:t>Tar.br.18 navedenog Zakona propisuje da je za izdavanje izvadaka iz zemljišnih knjiga propisana pristojba u iznosu od 20</w:t>
      </w:r>
      <w:r w:rsidR="009D6FD3">
        <w:rPr>
          <w:rFonts w:ascii="Arial" w:hAnsi="Arial" w:cs="Arial"/>
          <w:sz w:val="22"/>
          <w:szCs w:val="22"/>
        </w:rPr>
        <w:t xml:space="preserve"> kuna po poluarku. Prema podacima u izvješću o radu zemljišnoknjižnih odjela, u 2016.godini ukupno je izdano</w:t>
      </w:r>
      <w:r w:rsidR="00F2613D">
        <w:rPr>
          <w:rFonts w:ascii="Arial" w:hAnsi="Arial" w:cs="Arial"/>
          <w:sz w:val="22"/>
          <w:szCs w:val="22"/>
        </w:rPr>
        <w:t xml:space="preserve"> 1.126.883 zemljišnoknjižnih izvadaka, što primjenom sudske pristojbe od 20 kn po izdanom zemljišnoknjižnom izvatku daje iznos od 22.537.660 kn </w:t>
      </w:r>
      <w:r w:rsidR="006A02A8">
        <w:rPr>
          <w:rFonts w:ascii="Arial" w:hAnsi="Arial" w:cs="Arial"/>
          <w:sz w:val="22"/>
          <w:szCs w:val="22"/>
        </w:rPr>
        <w:t xml:space="preserve">procijenjenog </w:t>
      </w:r>
      <w:r w:rsidR="00F2613D">
        <w:rPr>
          <w:rFonts w:ascii="Arial" w:hAnsi="Arial" w:cs="Arial"/>
          <w:sz w:val="22"/>
          <w:szCs w:val="22"/>
        </w:rPr>
        <w:t>prihoda državno</w:t>
      </w:r>
      <w:r w:rsidR="006A02A8">
        <w:rPr>
          <w:rFonts w:ascii="Arial" w:hAnsi="Arial" w:cs="Arial"/>
          <w:sz w:val="22"/>
          <w:szCs w:val="22"/>
        </w:rPr>
        <w:t>g</w:t>
      </w:r>
      <w:r w:rsidR="00F2613D">
        <w:rPr>
          <w:rFonts w:ascii="Arial" w:hAnsi="Arial" w:cs="Arial"/>
          <w:sz w:val="22"/>
          <w:szCs w:val="22"/>
        </w:rPr>
        <w:t xml:space="preserve"> proračuna Republike Hrvatske (umanjujući navedeni iznos za 30% </w:t>
      </w:r>
      <w:r w:rsidR="006A02A8">
        <w:rPr>
          <w:rFonts w:ascii="Arial" w:hAnsi="Arial" w:cs="Arial"/>
          <w:sz w:val="22"/>
          <w:szCs w:val="22"/>
        </w:rPr>
        <w:t xml:space="preserve">procijenjeni </w:t>
      </w:r>
      <w:r w:rsidR="00F2613D">
        <w:rPr>
          <w:rFonts w:ascii="Arial" w:hAnsi="Arial" w:cs="Arial"/>
          <w:sz w:val="22"/>
          <w:szCs w:val="22"/>
        </w:rPr>
        <w:t xml:space="preserve">prihod državnog proračuna iznosio bi </w:t>
      </w:r>
      <w:r w:rsidR="00F2613D" w:rsidRPr="007C4673">
        <w:rPr>
          <w:rFonts w:ascii="Arial" w:hAnsi="Arial" w:cs="Arial"/>
          <w:b/>
          <w:sz w:val="22"/>
          <w:szCs w:val="22"/>
        </w:rPr>
        <w:t>15.776.362</w:t>
      </w:r>
      <w:r w:rsidR="00C32F53" w:rsidRPr="007C4673">
        <w:rPr>
          <w:rFonts w:ascii="Arial" w:hAnsi="Arial" w:cs="Arial"/>
          <w:b/>
          <w:sz w:val="22"/>
          <w:szCs w:val="22"/>
        </w:rPr>
        <w:t>,00 kn</w:t>
      </w:r>
      <w:r w:rsidR="00F2613D">
        <w:rPr>
          <w:rFonts w:ascii="Arial" w:hAnsi="Arial" w:cs="Arial"/>
          <w:sz w:val="22"/>
          <w:szCs w:val="22"/>
        </w:rPr>
        <w:t>).</w:t>
      </w:r>
      <w:r w:rsidR="00F2613D">
        <w:rPr>
          <w:rStyle w:val="Referencafusnote"/>
          <w:rFonts w:ascii="Arial" w:hAnsi="Arial" w:cs="Arial"/>
          <w:sz w:val="22"/>
          <w:szCs w:val="22"/>
        </w:rPr>
        <w:footnoteReference w:id="4"/>
      </w:r>
    </w:p>
    <w:p w:rsidR="00281430" w:rsidRDefault="00281430" w:rsidP="00C34D20">
      <w:pPr>
        <w:jc w:val="both"/>
        <w:rPr>
          <w:rFonts w:ascii="Arial" w:hAnsi="Arial" w:cs="Arial"/>
          <w:sz w:val="22"/>
          <w:szCs w:val="22"/>
        </w:rPr>
      </w:pPr>
    </w:p>
    <w:p w:rsidR="009A2805" w:rsidRPr="007C4673" w:rsidRDefault="00281430" w:rsidP="00C34D20">
      <w:pPr>
        <w:jc w:val="both"/>
        <w:rPr>
          <w:rFonts w:ascii="Arial" w:hAnsi="Arial" w:cs="Arial"/>
          <w:sz w:val="22"/>
          <w:szCs w:val="22"/>
        </w:rPr>
      </w:pPr>
      <w:r>
        <w:rPr>
          <w:rFonts w:ascii="Arial" w:hAnsi="Arial" w:cs="Arial"/>
          <w:sz w:val="22"/>
          <w:szCs w:val="22"/>
        </w:rPr>
        <w:t>Prema podacima u izvješću o radu zemljišnoknjižnih odjela u 2016.godini ukupno je zaprimljeno 489.165 zk predmeta</w:t>
      </w:r>
      <w:r w:rsidR="006A02A8">
        <w:rPr>
          <w:rFonts w:ascii="Arial" w:hAnsi="Arial" w:cs="Arial"/>
          <w:sz w:val="22"/>
          <w:szCs w:val="22"/>
        </w:rPr>
        <w:t xml:space="preserve">, pa primjenom Tar.br.16 navedenog Zakona (200,00 kuna za upis uknjižbe ili predbilježbe prava vlasništva i drugih stvarnih prava) proizlazi da bi </w:t>
      </w:r>
      <w:r w:rsidR="00E43F84">
        <w:rPr>
          <w:rFonts w:ascii="Arial" w:hAnsi="Arial" w:cs="Arial"/>
          <w:sz w:val="22"/>
          <w:szCs w:val="22"/>
        </w:rPr>
        <w:t xml:space="preserve">procijenjeni </w:t>
      </w:r>
      <w:r w:rsidR="006A02A8">
        <w:rPr>
          <w:rFonts w:ascii="Arial" w:hAnsi="Arial" w:cs="Arial"/>
          <w:sz w:val="22"/>
          <w:szCs w:val="22"/>
        </w:rPr>
        <w:t xml:space="preserve">prihod državnog proračuna Republike Hrvatske </w:t>
      </w:r>
      <w:r w:rsidR="00E43F84">
        <w:rPr>
          <w:rFonts w:ascii="Arial" w:hAnsi="Arial" w:cs="Arial"/>
          <w:sz w:val="22"/>
          <w:szCs w:val="22"/>
        </w:rPr>
        <w:t xml:space="preserve">iznosio </w:t>
      </w:r>
      <w:r w:rsidR="00E43F84" w:rsidRPr="00E43F84">
        <w:rPr>
          <w:rFonts w:ascii="Arial" w:hAnsi="Arial" w:cs="Arial"/>
          <w:sz w:val="22"/>
          <w:szCs w:val="22"/>
        </w:rPr>
        <w:t xml:space="preserve">97.833.000,00 kn </w:t>
      </w:r>
      <w:r w:rsidR="00E43F84">
        <w:rPr>
          <w:rFonts w:ascii="Arial" w:hAnsi="Arial" w:cs="Arial"/>
          <w:sz w:val="22"/>
          <w:szCs w:val="22"/>
        </w:rPr>
        <w:t xml:space="preserve">(umanjujući navedeni iznos za 30% procijenjeni prihod državnog proračuna iznosio bi </w:t>
      </w:r>
      <w:r w:rsidR="00E43F84" w:rsidRPr="007C4673">
        <w:rPr>
          <w:rFonts w:ascii="Arial" w:hAnsi="Arial" w:cs="Arial"/>
          <w:b/>
          <w:sz w:val="22"/>
          <w:szCs w:val="22"/>
        </w:rPr>
        <w:t>68.483.100,00 kn</w:t>
      </w:r>
      <w:r w:rsidR="00E43F84">
        <w:rPr>
          <w:rFonts w:ascii="Arial" w:hAnsi="Arial" w:cs="Arial"/>
          <w:sz w:val="22"/>
          <w:szCs w:val="22"/>
        </w:rPr>
        <w:t xml:space="preserve">). </w:t>
      </w:r>
      <w:r w:rsidR="00E43F84">
        <w:rPr>
          <w:rStyle w:val="Referencafusnote"/>
          <w:rFonts w:ascii="Arial" w:hAnsi="Arial" w:cs="Arial"/>
          <w:sz w:val="22"/>
          <w:szCs w:val="22"/>
        </w:rPr>
        <w:footnoteReference w:id="5"/>
      </w:r>
    </w:p>
    <w:p w:rsidR="009A2805" w:rsidRDefault="009A2805" w:rsidP="00C34D20">
      <w:pPr>
        <w:jc w:val="both"/>
        <w:rPr>
          <w:rFonts w:ascii="Arial" w:hAnsi="Arial" w:cs="Arial"/>
          <w:b/>
          <w:sz w:val="22"/>
          <w:szCs w:val="22"/>
        </w:rPr>
      </w:pPr>
    </w:p>
    <w:p w:rsidR="009A2805" w:rsidRPr="007C4673" w:rsidRDefault="007C4673" w:rsidP="00C34D20">
      <w:pPr>
        <w:jc w:val="both"/>
        <w:rPr>
          <w:rFonts w:ascii="Arial" w:hAnsi="Arial" w:cs="Arial"/>
          <w:sz w:val="22"/>
          <w:szCs w:val="22"/>
        </w:rPr>
      </w:pPr>
      <w:r w:rsidRPr="007C4673">
        <w:rPr>
          <w:rFonts w:ascii="Arial" w:hAnsi="Arial" w:cs="Arial"/>
          <w:sz w:val="22"/>
          <w:szCs w:val="22"/>
        </w:rPr>
        <w:t xml:space="preserve">Slijedom toga, </w:t>
      </w:r>
      <w:r>
        <w:rPr>
          <w:rFonts w:ascii="Arial" w:hAnsi="Arial" w:cs="Arial"/>
          <w:sz w:val="22"/>
          <w:szCs w:val="22"/>
        </w:rPr>
        <w:t>procjenjuje se da je u 2016.godini na ime sudskih pristojbi naplaćenih u zemljišnoknjižnom postupku (u dijelu izdavanja zemljišnoknjižnih izvadaka i zaprimanja zk predmeta) u državnom proračunu Republike Hrvatske osig</w:t>
      </w:r>
      <w:r w:rsidR="005922F2">
        <w:rPr>
          <w:rFonts w:ascii="Arial" w:hAnsi="Arial" w:cs="Arial"/>
          <w:sz w:val="22"/>
          <w:szCs w:val="22"/>
        </w:rPr>
        <w:t>u</w:t>
      </w:r>
      <w:r>
        <w:rPr>
          <w:rFonts w:ascii="Arial" w:hAnsi="Arial" w:cs="Arial"/>
          <w:sz w:val="22"/>
          <w:szCs w:val="22"/>
        </w:rPr>
        <w:t xml:space="preserve">rano  </w:t>
      </w:r>
      <w:r w:rsidRPr="00BD0531">
        <w:rPr>
          <w:rFonts w:ascii="Arial" w:hAnsi="Arial" w:cs="Arial"/>
          <w:b/>
          <w:sz w:val="22"/>
          <w:szCs w:val="22"/>
        </w:rPr>
        <w:t>84.259.462,00 kn</w:t>
      </w:r>
      <w:r>
        <w:rPr>
          <w:rFonts w:ascii="Arial" w:hAnsi="Arial" w:cs="Arial"/>
          <w:sz w:val="22"/>
          <w:szCs w:val="22"/>
        </w:rPr>
        <w:t xml:space="preserve">. </w:t>
      </w: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9A2805" w:rsidRDefault="009A2805" w:rsidP="00C34D20">
      <w:pPr>
        <w:jc w:val="both"/>
        <w:rPr>
          <w:rFonts w:ascii="Arial" w:hAnsi="Arial" w:cs="Arial"/>
          <w:b/>
          <w:sz w:val="22"/>
          <w:szCs w:val="22"/>
        </w:rPr>
      </w:pPr>
    </w:p>
    <w:p w:rsidR="00A43F0D" w:rsidRDefault="00A43F0D"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42693" w:rsidRDefault="00942693" w:rsidP="00C34D20">
      <w:pPr>
        <w:jc w:val="both"/>
        <w:rPr>
          <w:rFonts w:ascii="Arial" w:hAnsi="Arial" w:cs="Arial"/>
          <w:b/>
          <w:sz w:val="22"/>
          <w:szCs w:val="22"/>
        </w:rPr>
      </w:pPr>
    </w:p>
    <w:p w:rsidR="009D40E7" w:rsidRDefault="009D40E7" w:rsidP="00C34D20">
      <w:pPr>
        <w:jc w:val="both"/>
        <w:rPr>
          <w:rFonts w:ascii="Arial" w:hAnsi="Arial" w:cs="Arial"/>
          <w:b/>
          <w:sz w:val="22"/>
          <w:szCs w:val="22"/>
        </w:rPr>
      </w:pPr>
    </w:p>
    <w:p w:rsidR="00C841A5" w:rsidRDefault="00C841A5" w:rsidP="00C34D20">
      <w:pPr>
        <w:jc w:val="both"/>
        <w:rPr>
          <w:rFonts w:ascii="Arial" w:hAnsi="Arial" w:cs="Arial"/>
          <w:b/>
          <w:sz w:val="22"/>
          <w:szCs w:val="22"/>
        </w:rPr>
      </w:pPr>
      <w:r w:rsidRPr="00C841A5">
        <w:rPr>
          <w:rFonts w:ascii="Arial" w:hAnsi="Arial" w:cs="Arial"/>
          <w:b/>
          <w:sz w:val="22"/>
          <w:szCs w:val="22"/>
        </w:rPr>
        <w:lastRenderedPageBreak/>
        <w:t>X</w:t>
      </w:r>
      <w:r w:rsidR="008F15B3">
        <w:rPr>
          <w:rFonts w:ascii="Arial" w:hAnsi="Arial" w:cs="Arial"/>
          <w:b/>
          <w:sz w:val="22"/>
          <w:szCs w:val="22"/>
        </w:rPr>
        <w:t>I</w:t>
      </w:r>
      <w:r w:rsidR="00366267">
        <w:rPr>
          <w:rFonts w:ascii="Arial" w:hAnsi="Arial" w:cs="Arial"/>
          <w:b/>
          <w:sz w:val="22"/>
          <w:szCs w:val="22"/>
        </w:rPr>
        <w:t>II</w:t>
      </w:r>
      <w:r w:rsidR="001C57F1">
        <w:rPr>
          <w:rFonts w:ascii="Arial" w:hAnsi="Arial" w:cs="Arial"/>
          <w:b/>
          <w:sz w:val="22"/>
          <w:szCs w:val="22"/>
        </w:rPr>
        <w:t xml:space="preserve">. POPIS TABLICA I </w:t>
      </w:r>
      <w:r w:rsidRPr="00C841A5">
        <w:rPr>
          <w:rFonts w:ascii="Arial" w:hAnsi="Arial" w:cs="Arial"/>
          <w:b/>
          <w:sz w:val="22"/>
          <w:szCs w:val="22"/>
        </w:rPr>
        <w:t>GRAFIKONA</w:t>
      </w:r>
    </w:p>
    <w:p w:rsidR="00A30E34" w:rsidRDefault="00A30E34" w:rsidP="00A30E34">
      <w:pPr>
        <w:jc w:val="both"/>
        <w:rPr>
          <w:rFonts w:ascii="Arial" w:hAnsi="Arial" w:cs="Arial"/>
          <w:sz w:val="22"/>
          <w:szCs w:val="22"/>
        </w:rPr>
      </w:pP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Tablica 1. Prikaz stanja ukupno izdanih zk.izvadaka, zaprimljenih i riješenih zk predmeta u 2016. te broj neriješenih redovnih zk predmeta na dan 31.12.2016. </w:t>
      </w:r>
      <w:r>
        <w:rPr>
          <w:rFonts w:ascii="Arial" w:hAnsi="Arial" w:cs="Arial"/>
          <w:sz w:val="22"/>
          <w:szCs w:val="22"/>
        </w:rPr>
        <w:t>……………………………………………………</w:t>
      </w:r>
      <w:r w:rsidRPr="00A30E34">
        <w:rPr>
          <w:rFonts w:ascii="Arial" w:hAnsi="Arial" w:cs="Arial"/>
          <w:sz w:val="22"/>
          <w:szCs w:val="22"/>
        </w:rPr>
        <w:t xml:space="preserve">  </w:t>
      </w:r>
      <w:r w:rsidR="002C7E4A">
        <w:rPr>
          <w:rFonts w:ascii="Arial" w:hAnsi="Arial" w:cs="Arial"/>
          <w:sz w:val="22"/>
          <w:szCs w:val="22"/>
        </w:rPr>
        <w:t xml:space="preserve">  </w:t>
      </w:r>
      <w:r w:rsidRPr="00A30E34">
        <w:rPr>
          <w:rFonts w:ascii="Arial" w:hAnsi="Arial" w:cs="Arial"/>
          <w:sz w:val="22"/>
          <w:szCs w:val="22"/>
        </w:rPr>
        <w:t>4</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2. Prikaz svih zemljišnoknjižnih odjela s prosječnim koeficijentom ažurnosti i prosječno vrijeme rješavanja redovnih zk predmeta u 2016.godini</w:t>
      </w:r>
      <w:r>
        <w:rPr>
          <w:rFonts w:ascii="Arial" w:hAnsi="Arial" w:cs="Arial"/>
          <w:sz w:val="22"/>
          <w:szCs w:val="22"/>
        </w:rPr>
        <w:t>…………………………………………………………..</w:t>
      </w:r>
      <w:r w:rsidRPr="00A30E34">
        <w:rPr>
          <w:rFonts w:ascii="Arial" w:hAnsi="Arial" w:cs="Arial"/>
          <w:sz w:val="22"/>
          <w:szCs w:val="22"/>
        </w:rPr>
        <w:t xml:space="preserve">    </w:t>
      </w:r>
      <w:r w:rsidR="002C7E4A">
        <w:rPr>
          <w:rFonts w:ascii="Arial" w:hAnsi="Arial" w:cs="Arial"/>
          <w:sz w:val="22"/>
          <w:szCs w:val="22"/>
        </w:rPr>
        <w:t xml:space="preserve">  </w:t>
      </w:r>
      <w:r w:rsidRPr="00A30E34">
        <w:rPr>
          <w:rFonts w:ascii="Arial" w:hAnsi="Arial" w:cs="Arial"/>
          <w:sz w:val="22"/>
          <w:szCs w:val="22"/>
        </w:rPr>
        <w:t>8</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3. Broj zemljišnoknjižnih odjela prema prosječnom vremenu potrebnom za rješavanje zk.predmeta u 2016</w:t>
      </w:r>
      <w:r w:rsidR="00C701F6">
        <w:rPr>
          <w:rFonts w:ascii="Arial" w:hAnsi="Arial" w:cs="Arial"/>
          <w:sz w:val="22"/>
          <w:szCs w:val="22"/>
        </w:rPr>
        <w:t>.godini</w:t>
      </w:r>
      <w:r>
        <w:rPr>
          <w:rFonts w:ascii="Arial" w:hAnsi="Arial" w:cs="Arial"/>
          <w:sz w:val="22"/>
          <w:szCs w:val="22"/>
        </w:rPr>
        <w:t>……………………………………………………………………………………</w:t>
      </w:r>
      <w:r w:rsidRPr="00A30E34">
        <w:rPr>
          <w:rFonts w:ascii="Arial" w:hAnsi="Arial" w:cs="Arial"/>
          <w:sz w:val="22"/>
          <w:szCs w:val="22"/>
        </w:rPr>
        <w:t>12</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4. Zemljišnoknjižni odjeli u kojima je prosječno trajanje rješavanja zk.predmeta duže od 90 dana</w:t>
      </w:r>
      <w:r>
        <w:rPr>
          <w:rFonts w:ascii="Arial" w:hAnsi="Arial" w:cs="Arial"/>
          <w:sz w:val="22"/>
          <w:szCs w:val="22"/>
        </w:rPr>
        <w:t>……………………………………………………………………………………………………………..</w:t>
      </w:r>
      <w:r w:rsidRPr="00A30E34">
        <w:rPr>
          <w:rFonts w:ascii="Arial" w:hAnsi="Arial" w:cs="Arial"/>
          <w:sz w:val="22"/>
          <w:szCs w:val="22"/>
        </w:rPr>
        <w:t xml:space="preserve">   12</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5. Usporedni prikaz broja neriješenih redovnih zk predmeta na dan 31.12.2016.</w:t>
      </w:r>
      <w:r w:rsidR="00C701F6">
        <w:rPr>
          <w:rFonts w:ascii="Arial" w:hAnsi="Arial" w:cs="Arial"/>
          <w:sz w:val="22"/>
          <w:szCs w:val="22"/>
        </w:rPr>
        <w:t xml:space="preserve">godine </w:t>
      </w:r>
      <w:r w:rsidRPr="00A30E34">
        <w:rPr>
          <w:rFonts w:ascii="Arial" w:hAnsi="Arial" w:cs="Arial"/>
          <w:sz w:val="22"/>
          <w:szCs w:val="22"/>
        </w:rPr>
        <w:t xml:space="preserve"> i 31.12.2015</w:t>
      </w:r>
      <w:r w:rsidR="00C701F6">
        <w:rPr>
          <w:rFonts w:ascii="Arial" w:hAnsi="Arial" w:cs="Arial"/>
          <w:sz w:val="22"/>
          <w:szCs w:val="22"/>
        </w:rPr>
        <w:t>. godine</w:t>
      </w:r>
      <w:r>
        <w:rPr>
          <w:rFonts w:ascii="Arial" w:hAnsi="Arial" w:cs="Arial"/>
          <w:sz w:val="22"/>
          <w:szCs w:val="22"/>
        </w:rPr>
        <w:t>……………………………………………………………………………………………</w:t>
      </w:r>
      <w:r w:rsidRPr="00A30E34">
        <w:rPr>
          <w:rFonts w:ascii="Arial" w:hAnsi="Arial" w:cs="Arial"/>
          <w:sz w:val="22"/>
          <w:szCs w:val="22"/>
        </w:rPr>
        <w:t xml:space="preserve"> </w:t>
      </w:r>
      <w:r>
        <w:rPr>
          <w:rFonts w:ascii="Arial" w:hAnsi="Arial" w:cs="Arial"/>
          <w:sz w:val="22"/>
          <w:szCs w:val="22"/>
        </w:rPr>
        <w:t>.</w:t>
      </w:r>
      <w:r w:rsidR="00C701F6">
        <w:rPr>
          <w:rFonts w:ascii="Arial" w:hAnsi="Arial" w:cs="Arial"/>
          <w:sz w:val="22"/>
          <w:szCs w:val="22"/>
        </w:rPr>
        <w:t>13</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6. Prikaz zemljišnoknjižnih odjeli koji su na dan 31.12.2016.</w:t>
      </w:r>
      <w:r w:rsidR="00C701F6">
        <w:rPr>
          <w:rFonts w:ascii="Arial" w:hAnsi="Arial" w:cs="Arial"/>
          <w:sz w:val="22"/>
          <w:szCs w:val="22"/>
        </w:rPr>
        <w:t>godine</w:t>
      </w:r>
      <w:r w:rsidRPr="00A30E34">
        <w:rPr>
          <w:rFonts w:ascii="Arial" w:hAnsi="Arial" w:cs="Arial"/>
          <w:sz w:val="22"/>
          <w:szCs w:val="22"/>
        </w:rPr>
        <w:t xml:space="preserve"> imali više od 1.000 n</w:t>
      </w:r>
      <w:r w:rsidR="00C701F6">
        <w:rPr>
          <w:rFonts w:ascii="Arial" w:hAnsi="Arial" w:cs="Arial"/>
          <w:sz w:val="22"/>
          <w:szCs w:val="22"/>
        </w:rPr>
        <w:t xml:space="preserve">eriješenih redovnih zk predmeta </w:t>
      </w:r>
      <w:r>
        <w:rPr>
          <w:rFonts w:ascii="Arial" w:hAnsi="Arial" w:cs="Arial"/>
          <w:sz w:val="22"/>
          <w:szCs w:val="22"/>
        </w:rPr>
        <w:t>…………………………………………………………………………..</w:t>
      </w:r>
      <w:r w:rsidRPr="00A30E34">
        <w:rPr>
          <w:rFonts w:ascii="Arial" w:hAnsi="Arial" w:cs="Arial"/>
          <w:sz w:val="22"/>
          <w:szCs w:val="22"/>
        </w:rPr>
        <w:t xml:space="preserve">  17</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7. Stanje Općinskog građanskog suda u Zagrebu u 2016</w:t>
      </w:r>
      <w:r w:rsidR="00C701F6">
        <w:rPr>
          <w:rFonts w:ascii="Arial" w:hAnsi="Arial" w:cs="Arial"/>
          <w:sz w:val="22"/>
          <w:szCs w:val="22"/>
        </w:rPr>
        <w:t xml:space="preserve">.godini  </w:t>
      </w:r>
      <w:r>
        <w:rPr>
          <w:rFonts w:ascii="Arial" w:hAnsi="Arial" w:cs="Arial"/>
          <w:sz w:val="22"/>
          <w:szCs w:val="22"/>
        </w:rPr>
        <w:t>……………………………</w:t>
      </w:r>
      <w:r w:rsidRPr="00A30E34">
        <w:rPr>
          <w:rFonts w:ascii="Arial" w:hAnsi="Arial" w:cs="Arial"/>
          <w:sz w:val="22"/>
          <w:szCs w:val="22"/>
        </w:rPr>
        <w:t xml:space="preserve">  </w:t>
      </w:r>
      <w:r w:rsidR="00C701F6">
        <w:rPr>
          <w:rFonts w:ascii="Arial" w:hAnsi="Arial" w:cs="Arial"/>
          <w:sz w:val="22"/>
          <w:szCs w:val="22"/>
        </w:rPr>
        <w:t xml:space="preserve">  </w:t>
      </w:r>
      <w:r w:rsidRPr="00A30E34">
        <w:rPr>
          <w:rFonts w:ascii="Arial" w:hAnsi="Arial" w:cs="Arial"/>
          <w:sz w:val="22"/>
          <w:szCs w:val="22"/>
        </w:rPr>
        <w:t xml:space="preserve"> 18</w:t>
      </w: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Tablica 8. Stanje Općinskog suda u Novom Zagrebu </w:t>
      </w:r>
      <w:r w:rsidR="00C701F6">
        <w:rPr>
          <w:rFonts w:ascii="Arial" w:hAnsi="Arial" w:cs="Arial"/>
          <w:sz w:val="22"/>
          <w:szCs w:val="22"/>
        </w:rPr>
        <w:t xml:space="preserve"> u 2016.godini</w:t>
      </w:r>
      <w:r>
        <w:rPr>
          <w:rFonts w:ascii="Arial" w:hAnsi="Arial" w:cs="Arial"/>
          <w:sz w:val="22"/>
          <w:szCs w:val="22"/>
        </w:rPr>
        <w:t>……………………………………..</w:t>
      </w:r>
      <w:r w:rsidRPr="00A30E34">
        <w:rPr>
          <w:rFonts w:ascii="Arial" w:hAnsi="Arial" w:cs="Arial"/>
          <w:sz w:val="22"/>
          <w:szCs w:val="22"/>
        </w:rPr>
        <w:t xml:space="preserve"> 19</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9. Stanje Općinskog suda u Splitu u 2016</w:t>
      </w:r>
      <w:r w:rsidR="00C701F6">
        <w:rPr>
          <w:rFonts w:ascii="Arial" w:hAnsi="Arial" w:cs="Arial"/>
          <w:sz w:val="22"/>
          <w:szCs w:val="22"/>
        </w:rPr>
        <w:t xml:space="preserve">.godini    </w:t>
      </w:r>
      <w:r>
        <w:rPr>
          <w:rFonts w:ascii="Arial" w:hAnsi="Arial" w:cs="Arial"/>
          <w:sz w:val="22"/>
          <w:szCs w:val="22"/>
        </w:rPr>
        <w:t>………………………………………………</w:t>
      </w:r>
      <w:r w:rsidRPr="00A30E34">
        <w:rPr>
          <w:rFonts w:ascii="Arial" w:hAnsi="Arial" w:cs="Arial"/>
          <w:sz w:val="22"/>
          <w:szCs w:val="22"/>
        </w:rPr>
        <w:t xml:space="preserve">  20</w:t>
      </w:r>
    </w:p>
    <w:p w:rsidR="00A30E34" w:rsidRPr="00A30E34" w:rsidRDefault="00A30E34" w:rsidP="00A30E34">
      <w:pPr>
        <w:jc w:val="both"/>
        <w:rPr>
          <w:rFonts w:ascii="Arial" w:hAnsi="Arial" w:cs="Arial"/>
          <w:sz w:val="22"/>
          <w:szCs w:val="22"/>
        </w:rPr>
      </w:pPr>
      <w:r w:rsidRPr="00A30E34">
        <w:rPr>
          <w:rFonts w:ascii="Arial" w:hAnsi="Arial" w:cs="Arial"/>
          <w:sz w:val="22"/>
          <w:szCs w:val="22"/>
        </w:rPr>
        <w:t>Tablica 10. Zaprimljeni posebni predmeti u 2016.</w:t>
      </w:r>
      <w:r w:rsidR="00C701F6">
        <w:rPr>
          <w:rFonts w:ascii="Arial" w:hAnsi="Arial" w:cs="Arial"/>
          <w:sz w:val="22"/>
          <w:szCs w:val="22"/>
        </w:rPr>
        <w:t>godini</w:t>
      </w:r>
      <w:r w:rsidR="00EB0650">
        <w:rPr>
          <w:rFonts w:ascii="Arial" w:hAnsi="Arial" w:cs="Arial"/>
          <w:sz w:val="22"/>
          <w:szCs w:val="22"/>
        </w:rPr>
        <w:t>……………………………………………………</w:t>
      </w:r>
      <w:r w:rsidRPr="00A30E34">
        <w:rPr>
          <w:rFonts w:ascii="Arial" w:hAnsi="Arial" w:cs="Arial"/>
          <w:sz w:val="22"/>
          <w:szCs w:val="22"/>
        </w:rPr>
        <w:t xml:space="preserve"> 21</w:t>
      </w:r>
    </w:p>
    <w:p w:rsidR="00A30E34" w:rsidRPr="00A30E34" w:rsidRDefault="00C701F6" w:rsidP="00A30E34">
      <w:pPr>
        <w:jc w:val="both"/>
        <w:rPr>
          <w:rFonts w:ascii="Arial" w:hAnsi="Arial" w:cs="Arial"/>
          <w:sz w:val="22"/>
          <w:szCs w:val="22"/>
        </w:rPr>
      </w:pPr>
      <w:r>
        <w:rPr>
          <w:rFonts w:ascii="Arial" w:hAnsi="Arial" w:cs="Arial"/>
          <w:sz w:val="22"/>
          <w:szCs w:val="22"/>
        </w:rPr>
        <w:t>Tablica 11. Riješeno</w:t>
      </w:r>
      <w:r w:rsidR="00AC039B">
        <w:rPr>
          <w:rFonts w:ascii="Arial" w:hAnsi="Arial" w:cs="Arial"/>
          <w:sz w:val="22"/>
          <w:szCs w:val="22"/>
        </w:rPr>
        <w:t xml:space="preserve"> redovni</w:t>
      </w:r>
      <w:r>
        <w:rPr>
          <w:rFonts w:ascii="Arial" w:hAnsi="Arial" w:cs="Arial"/>
          <w:sz w:val="22"/>
          <w:szCs w:val="22"/>
        </w:rPr>
        <w:t>h</w:t>
      </w:r>
      <w:r w:rsidR="00A30E34" w:rsidRPr="00A30E34">
        <w:rPr>
          <w:rFonts w:ascii="Arial" w:hAnsi="Arial" w:cs="Arial"/>
          <w:sz w:val="22"/>
          <w:szCs w:val="22"/>
        </w:rPr>
        <w:t xml:space="preserve"> i</w:t>
      </w:r>
      <w:r w:rsidR="00AC039B">
        <w:rPr>
          <w:rFonts w:ascii="Arial" w:hAnsi="Arial" w:cs="Arial"/>
          <w:sz w:val="22"/>
          <w:szCs w:val="22"/>
        </w:rPr>
        <w:t xml:space="preserve"> posebni</w:t>
      </w:r>
      <w:r>
        <w:rPr>
          <w:rFonts w:ascii="Arial" w:hAnsi="Arial" w:cs="Arial"/>
          <w:sz w:val="22"/>
          <w:szCs w:val="22"/>
        </w:rPr>
        <w:t>h</w:t>
      </w:r>
      <w:r w:rsidR="00AC039B">
        <w:rPr>
          <w:rFonts w:ascii="Arial" w:hAnsi="Arial" w:cs="Arial"/>
          <w:sz w:val="22"/>
          <w:szCs w:val="22"/>
        </w:rPr>
        <w:t xml:space="preserve"> zk predmeti</w:t>
      </w:r>
      <w:r w:rsidR="00A30E34" w:rsidRPr="00A30E34">
        <w:rPr>
          <w:rFonts w:ascii="Arial" w:hAnsi="Arial" w:cs="Arial"/>
          <w:sz w:val="22"/>
          <w:szCs w:val="22"/>
        </w:rPr>
        <w:t xml:space="preserve"> u 2016.godini</w:t>
      </w:r>
      <w:r w:rsidR="00EB0650">
        <w:rPr>
          <w:rFonts w:ascii="Arial" w:hAnsi="Arial" w:cs="Arial"/>
          <w:sz w:val="22"/>
          <w:szCs w:val="22"/>
        </w:rPr>
        <w:t>…</w:t>
      </w:r>
      <w:r>
        <w:rPr>
          <w:rFonts w:ascii="Arial" w:hAnsi="Arial" w:cs="Arial"/>
          <w:sz w:val="22"/>
          <w:szCs w:val="22"/>
        </w:rPr>
        <w:t xml:space="preserve">  </w:t>
      </w:r>
      <w:r w:rsidR="00EB0650">
        <w:rPr>
          <w:rFonts w:ascii="Arial" w:hAnsi="Arial" w:cs="Arial"/>
          <w:sz w:val="22"/>
          <w:szCs w:val="22"/>
        </w:rPr>
        <w:t>…………………………...</w:t>
      </w:r>
      <w:r w:rsidR="00A67362">
        <w:rPr>
          <w:rFonts w:ascii="Arial" w:hAnsi="Arial" w:cs="Arial"/>
          <w:sz w:val="22"/>
          <w:szCs w:val="22"/>
        </w:rPr>
        <w:t>.......</w:t>
      </w:r>
      <w:r w:rsidR="00A30E34" w:rsidRPr="00A30E34">
        <w:rPr>
          <w:rFonts w:ascii="Arial" w:hAnsi="Arial" w:cs="Arial"/>
          <w:sz w:val="22"/>
          <w:szCs w:val="22"/>
        </w:rPr>
        <w:t xml:space="preserve"> 22</w:t>
      </w:r>
    </w:p>
    <w:p w:rsidR="00EB0650" w:rsidRDefault="00A30E34" w:rsidP="00EB0650">
      <w:pPr>
        <w:jc w:val="both"/>
        <w:rPr>
          <w:rFonts w:ascii="Arial" w:hAnsi="Arial" w:cs="Arial"/>
          <w:sz w:val="22"/>
          <w:szCs w:val="22"/>
        </w:rPr>
      </w:pPr>
      <w:r w:rsidRPr="00A30E34">
        <w:rPr>
          <w:rFonts w:ascii="Arial" w:hAnsi="Arial" w:cs="Arial"/>
          <w:sz w:val="22"/>
          <w:szCs w:val="22"/>
        </w:rPr>
        <w:t>Tablica 12. Neriješe</w:t>
      </w:r>
      <w:r w:rsidR="00AC039B">
        <w:rPr>
          <w:rFonts w:ascii="Arial" w:hAnsi="Arial" w:cs="Arial"/>
          <w:sz w:val="22"/>
          <w:szCs w:val="22"/>
        </w:rPr>
        <w:t>ni redovni i posebni zk predmeti</w:t>
      </w:r>
      <w:r w:rsidRPr="00A30E34">
        <w:rPr>
          <w:rFonts w:ascii="Arial" w:hAnsi="Arial" w:cs="Arial"/>
          <w:sz w:val="22"/>
          <w:szCs w:val="22"/>
        </w:rPr>
        <w:t xml:space="preserve"> u 2016</w:t>
      </w:r>
      <w:r w:rsidR="00C701F6">
        <w:rPr>
          <w:rFonts w:ascii="Arial" w:hAnsi="Arial" w:cs="Arial"/>
          <w:sz w:val="22"/>
          <w:szCs w:val="22"/>
        </w:rPr>
        <w:t xml:space="preserve">.godini </w:t>
      </w:r>
      <w:r w:rsidR="00EB0650">
        <w:rPr>
          <w:rFonts w:ascii="Arial" w:hAnsi="Arial" w:cs="Arial"/>
          <w:sz w:val="22"/>
          <w:szCs w:val="22"/>
        </w:rPr>
        <w:t xml:space="preserve">…………………………………… </w:t>
      </w:r>
      <w:r w:rsidRPr="00A30E34">
        <w:rPr>
          <w:rFonts w:ascii="Arial" w:hAnsi="Arial" w:cs="Arial"/>
          <w:sz w:val="22"/>
          <w:szCs w:val="22"/>
        </w:rPr>
        <w:t xml:space="preserve">  22</w:t>
      </w:r>
    </w:p>
    <w:p w:rsidR="00C701F6" w:rsidRDefault="00C701F6" w:rsidP="00EB0650">
      <w:pPr>
        <w:jc w:val="both"/>
        <w:rPr>
          <w:rFonts w:ascii="Arial" w:eastAsia="Times New Roman" w:hAnsi="Arial" w:cs="Arial"/>
          <w:bCs/>
          <w:kern w:val="32"/>
          <w:sz w:val="22"/>
          <w:szCs w:val="22"/>
          <w:lang w:val="hr-HR"/>
        </w:rPr>
      </w:pPr>
      <w:r>
        <w:rPr>
          <w:rFonts w:ascii="Arial" w:eastAsia="Times New Roman" w:hAnsi="Arial" w:cs="Arial"/>
          <w:bCs/>
          <w:kern w:val="32"/>
          <w:sz w:val="22"/>
          <w:szCs w:val="22"/>
          <w:lang w:val="hr-HR"/>
        </w:rPr>
        <w:t>Tablica 13. Pregled otvorenih zemljišnih knjiga po godinama …………………………………………… 23</w:t>
      </w:r>
    </w:p>
    <w:p w:rsidR="00060603" w:rsidRDefault="00060603" w:rsidP="00EB0650">
      <w:pPr>
        <w:jc w:val="both"/>
        <w:rPr>
          <w:rFonts w:ascii="Arial" w:eastAsia="Times New Roman" w:hAnsi="Arial" w:cs="Arial"/>
          <w:bCs/>
          <w:kern w:val="32"/>
          <w:sz w:val="22"/>
          <w:szCs w:val="22"/>
          <w:lang w:val="hr-HR"/>
        </w:rPr>
      </w:pPr>
      <w:r>
        <w:rPr>
          <w:rFonts w:ascii="Arial" w:eastAsia="Times New Roman" w:hAnsi="Arial" w:cs="Arial"/>
          <w:bCs/>
          <w:kern w:val="32"/>
          <w:sz w:val="22"/>
          <w:szCs w:val="22"/>
          <w:lang w:val="hr-HR"/>
        </w:rPr>
        <w:t>Tablica 14. Pregled katastarskih općina u Republici Hrvatskoj-obnova i osnivanje …………………… 24</w:t>
      </w:r>
    </w:p>
    <w:p w:rsidR="00A30E34" w:rsidRPr="00A30E34" w:rsidRDefault="00060603" w:rsidP="00EB0650">
      <w:pPr>
        <w:jc w:val="both"/>
        <w:rPr>
          <w:rFonts w:ascii="Arial" w:hAnsi="Arial" w:cs="Arial"/>
          <w:sz w:val="22"/>
          <w:szCs w:val="22"/>
        </w:rPr>
      </w:pPr>
      <w:r>
        <w:rPr>
          <w:rFonts w:ascii="Arial" w:eastAsia="Times New Roman" w:hAnsi="Arial" w:cs="Arial"/>
          <w:bCs/>
          <w:kern w:val="32"/>
          <w:sz w:val="22"/>
          <w:szCs w:val="22"/>
          <w:lang w:val="hr-HR"/>
        </w:rPr>
        <w:t>Tablica 15</w:t>
      </w:r>
      <w:r w:rsidR="00A30E34" w:rsidRPr="00A30E34">
        <w:rPr>
          <w:rFonts w:ascii="Arial" w:eastAsia="Times New Roman" w:hAnsi="Arial" w:cs="Arial"/>
          <w:bCs/>
          <w:kern w:val="32"/>
          <w:sz w:val="22"/>
          <w:szCs w:val="22"/>
          <w:lang w:val="hr-HR"/>
        </w:rPr>
        <w:t>. Mjesečni prikaz zaprimljenih, riješenih i neriješenih zk predmeta te izdanih zk izvadaka od kolovoza 2004. do 31.</w:t>
      </w:r>
      <w:r>
        <w:rPr>
          <w:rFonts w:ascii="Arial" w:eastAsia="Times New Roman" w:hAnsi="Arial" w:cs="Arial"/>
          <w:bCs/>
          <w:kern w:val="32"/>
          <w:sz w:val="22"/>
          <w:szCs w:val="22"/>
          <w:lang w:val="hr-HR"/>
        </w:rPr>
        <w:t xml:space="preserve">prosinca 2016. Godine     </w:t>
      </w:r>
      <w:r w:rsidR="00EB0650">
        <w:rPr>
          <w:rFonts w:ascii="Arial" w:eastAsia="Times New Roman" w:hAnsi="Arial" w:cs="Arial"/>
          <w:bCs/>
          <w:kern w:val="32"/>
          <w:sz w:val="22"/>
          <w:szCs w:val="22"/>
          <w:lang w:val="hr-HR"/>
        </w:rPr>
        <w:t>………………………………………………………….</w:t>
      </w:r>
      <w:r w:rsidR="00A30E34" w:rsidRPr="00A30E34">
        <w:rPr>
          <w:rFonts w:ascii="Arial" w:eastAsia="Times New Roman" w:hAnsi="Arial" w:cs="Arial"/>
          <w:bCs/>
          <w:kern w:val="32"/>
          <w:sz w:val="22"/>
          <w:szCs w:val="22"/>
          <w:lang w:val="hr-HR"/>
        </w:rPr>
        <w:t xml:space="preserve">  </w:t>
      </w:r>
      <w:r>
        <w:rPr>
          <w:rFonts w:ascii="Arial" w:eastAsia="Times New Roman" w:hAnsi="Arial" w:cs="Arial"/>
          <w:bCs/>
          <w:kern w:val="32"/>
          <w:sz w:val="22"/>
          <w:szCs w:val="22"/>
          <w:lang w:val="hr-HR"/>
        </w:rPr>
        <w:t>36</w:t>
      </w:r>
    </w:p>
    <w:p w:rsidR="00A30E34" w:rsidRDefault="00A30E34" w:rsidP="00A30E34">
      <w:pPr>
        <w:jc w:val="both"/>
        <w:rPr>
          <w:rFonts w:ascii="Arial" w:hAnsi="Arial" w:cs="Arial"/>
          <w:sz w:val="22"/>
          <w:szCs w:val="22"/>
        </w:rPr>
      </w:pPr>
    </w:p>
    <w:p w:rsidR="00C77F28" w:rsidRDefault="00C77F28" w:rsidP="00A30E34">
      <w:pPr>
        <w:jc w:val="both"/>
        <w:rPr>
          <w:rFonts w:ascii="Arial" w:hAnsi="Arial" w:cs="Arial"/>
          <w:sz w:val="22"/>
          <w:szCs w:val="22"/>
        </w:rPr>
      </w:pPr>
    </w:p>
    <w:p w:rsidR="00C77F28" w:rsidRPr="00A30E34" w:rsidRDefault="00C77F28" w:rsidP="00A30E34">
      <w:pPr>
        <w:jc w:val="both"/>
        <w:rPr>
          <w:rFonts w:ascii="Arial" w:hAnsi="Arial" w:cs="Arial"/>
          <w:sz w:val="22"/>
          <w:szCs w:val="22"/>
        </w:rPr>
      </w:pP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Grafikon 1. </w:t>
      </w:r>
      <w:r w:rsidR="00641B82">
        <w:rPr>
          <w:rFonts w:ascii="Arial" w:hAnsi="Arial" w:cs="Arial"/>
          <w:sz w:val="22"/>
          <w:szCs w:val="22"/>
        </w:rPr>
        <w:t>Prikaz aktivnosti Općinskog građanskog suda u Zagrebu u 2016</w:t>
      </w:r>
      <w:r w:rsidR="00C701F6">
        <w:rPr>
          <w:rFonts w:ascii="Arial" w:hAnsi="Arial" w:cs="Arial"/>
          <w:sz w:val="22"/>
          <w:szCs w:val="22"/>
        </w:rPr>
        <w:t>.godini u odnosu na 2015.godinu</w:t>
      </w:r>
      <w:r w:rsidR="00EB0650">
        <w:rPr>
          <w:rFonts w:ascii="Arial" w:hAnsi="Arial" w:cs="Arial"/>
          <w:sz w:val="22"/>
          <w:szCs w:val="22"/>
        </w:rPr>
        <w:t>…………………………</w:t>
      </w:r>
      <w:r w:rsidR="00641B82">
        <w:rPr>
          <w:rFonts w:ascii="Arial" w:hAnsi="Arial" w:cs="Arial"/>
          <w:sz w:val="22"/>
          <w:szCs w:val="22"/>
        </w:rPr>
        <w:t>…………………………………………………………………………</w:t>
      </w:r>
      <w:r w:rsidRPr="00A30E34">
        <w:rPr>
          <w:rFonts w:ascii="Arial" w:hAnsi="Arial" w:cs="Arial"/>
          <w:sz w:val="22"/>
          <w:szCs w:val="22"/>
        </w:rPr>
        <w:t xml:space="preserve">    18</w:t>
      </w: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Grafikon 2. </w:t>
      </w:r>
      <w:r w:rsidR="00641B82">
        <w:rPr>
          <w:rFonts w:ascii="Arial" w:hAnsi="Arial" w:cs="Arial"/>
          <w:sz w:val="22"/>
          <w:szCs w:val="22"/>
        </w:rPr>
        <w:t>Prikaz aktivnosti Općinskog suda u Novom Zagrebu u 2016.godini u odnosu na 2015.godinu   …………………………………………………………………….</w:t>
      </w:r>
      <w:r w:rsidR="00EB0650">
        <w:rPr>
          <w:rFonts w:ascii="Arial" w:hAnsi="Arial" w:cs="Arial"/>
          <w:sz w:val="22"/>
          <w:szCs w:val="22"/>
        </w:rPr>
        <w:t>………………………….</w:t>
      </w:r>
      <w:r w:rsidRPr="00A30E34">
        <w:rPr>
          <w:rFonts w:ascii="Arial" w:hAnsi="Arial" w:cs="Arial"/>
          <w:sz w:val="22"/>
          <w:szCs w:val="22"/>
        </w:rPr>
        <w:t>.  19</w:t>
      </w: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Grafikon 3. </w:t>
      </w:r>
      <w:r w:rsidR="00641B82">
        <w:rPr>
          <w:rFonts w:ascii="Arial" w:hAnsi="Arial" w:cs="Arial"/>
          <w:sz w:val="22"/>
          <w:szCs w:val="22"/>
        </w:rPr>
        <w:t>Prikaz aktivnosti Općinskog suda u Splitu u 2016.godini</w:t>
      </w:r>
      <w:r w:rsidR="00C701F6">
        <w:rPr>
          <w:rFonts w:ascii="Arial" w:hAnsi="Arial" w:cs="Arial"/>
          <w:sz w:val="22"/>
          <w:szCs w:val="22"/>
        </w:rPr>
        <w:t xml:space="preserve"> u odnosu na 2015.godinu……</w:t>
      </w:r>
      <w:r w:rsidR="00641B82">
        <w:rPr>
          <w:rFonts w:ascii="Arial" w:hAnsi="Arial" w:cs="Arial"/>
          <w:sz w:val="22"/>
          <w:szCs w:val="22"/>
        </w:rPr>
        <w:t>……………………………………………………</w:t>
      </w:r>
      <w:r w:rsidR="00EB0650">
        <w:rPr>
          <w:rFonts w:ascii="Arial" w:hAnsi="Arial" w:cs="Arial"/>
          <w:sz w:val="22"/>
          <w:szCs w:val="22"/>
        </w:rPr>
        <w:t>…………………………………………</w:t>
      </w:r>
      <w:r w:rsidRPr="00A30E34">
        <w:rPr>
          <w:rFonts w:ascii="Arial" w:hAnsi="Arial" w:cs="Arial"/>
          <w:sz w:val="22"/>
          <w:szCs w:val="22"/>
        </w:rPr>
        <w:t xml:space="preserve">  20</w:t>
      </w:r>
    </w:p>
    <w:p w:rsidR="00A30E34" w:rsidRPr="00A30E34" w:rsidRDefault="00A30E34" w:rsidP="00A30E34">
      <w:pPr>
        <w:jc w:val="both"/>
        <w:rPr>
          <w:rFonts w:ascii="Arial" w:hAnsi="Arial" w:cs="Arial"/>
          <w:sz w:val="22"/>
          <w:szCs w:val="22"/>
        </w:rPr>
      </w:pPr>
      <w:r w:rsidRPr="00A30E34">
        <w:rPr>
          <w:rFonts w:ascii="Arial" w:hAnsi="Arial" w:cs="Arial"/>
          <w:sz w:val="22"/>
          <w:szCs w:val="22"/>
        </w:rPr>
        <w:t>Grafikon 4. Usporedb</w:t>
      </w:r>
      <w:r w:rsidR="002C7E4A">
        <w:rPr>
          <w:rFonts w:ascii="Arial" w:hAnsi="Arial" w:cs="Arial"/>
          <w:sz w:val="22"/>
          <w:szCs w:val="22"/>
        </w:rPr>
        <w:t xml:space="preserve">a rada zemljišnoknjižnih odjela OSRH </w:t>
      </w:r>
      <w:r w:rsidRPr="00A30E34">
        <w:rPr>
          <w:rFonts w:ascii="Arial" w:hAnsi="Arial" w:cs="Arial"/>
          <w:sz w:val="22"/>
          <w:szCs w:val="22"/>
        </w:rPr>
        <w:t>u 2016.</w:t>
      </w:r>
      <w:r w:rsidR="002C7E4A">
        <w:rPr>
          <w:rFonts w:ascii="Arial" w:hAnsi="Arial" w:cs="Arial"/>
          <w:sz w:val="22"/>
          <w:szCs w:val="22"/>
        </w:rPr>
        <w:t>godini</w:t>
      </w:r>
      <w:r w:rsidRPr="00A30E34">
        <w:rPr>
          <w:rFonts w:ascii="Arial" w:hAnsi="Arial" w:cs="Arial"/>
          <w:sz w:val="22"/>
          <w:szCs w:val="22"/>
        </w:rPr>
        <w:t xml:space="preserve"> u odnosu na 2015</w:t>
      </w:r>
      <w:r w:rsidR="002C7E4A">
        <w:rPr>
          <w:rFonts w:ascii="Arial" w:hAnsi="Arial" w:cs="Arial"/>
          <w:sz w:val="22"/>
          <w:szCs w:val="22"/>
        </w:rPr>
        <w:t>.godinu</w:t>
      </w:r>
      <w:r w:rsidR="00060603">
        <w:rPr>
          <w:rFonts w:ascii="Arial" w:hAnsi="Arial" w:cs="Arial"/>
          <w:sz w:val="22"/>
          <w:szCs w:val="22"/>
        </w:rPr>
        <w:t>……………………………………………………………………………</w:t>
      </w:r>
      <w:r w:rsidR="00EB0650">
        <w:rPr>
          <w:rFonts w:ascii="Arial" w:hAnsi="Arial" w:cs="Arial"/>
          <w:sz w:val="22"/>
          <w:szCs w:val="22"/>
        </w:rPr>
        <w:t>……………………..</w:t>
      </w:r>
      <w:r w:rsidRPr="00A30E34">
        <w:rPr>
          <w:rFonts w:ascii="Arial" w:hAnsi="Arial" w:cs="Arial"/>
          <w:sz w:val="22"/>
          <w:szCs w:val="22"/>
        </w:rPr>
        <w:t xml:space="preserve">.  </w:t>
      </w:r>
      <w:r w:rsidR="00060603">
        <w:rPr>
          <w:rFonts w:ascii="Arial" w:hAnsi="Arial" w:cs="Arial"/>
          <w:sz w:val="22"/>
          <w:szCs w:val="22"/>
        </w:rPr>
        <w:t>34</w:t>
      </w:r>
    </w:p>
    <w:p w:rsidR="00A30E34" w:rsidRPr="00A30E34" w:rsidRDefault="00A30E34" w:rsidP="00A30E34">
      <w:pPr>
        <w:jc w:val="both"/>
        <w:rPr>
          <w:rFonts w:ascii="Arial" w:hAnsi="Arial" w:cs="Arial"/>
          <w:sz w:val="22"/>
          <w:szCs w:val="22"/>
        </w:rPr>
      </w:pPr>
      <w:r w:rsidRPr="00A30E34">
        <w:rPr>
          <w:rFonts w:ascii="Arial" w:hAnsi="Arial" w:cs="Arial"/>
          <w:sz w:val="22"/>
          <w:szCs w:val="22"/>
        </w:rPr>
        <w:t xml:space="preserve">Grafikon 5. Stanje neriješenih redovnih zk predmeta od </w:t>
      </w:r>
      <w:r w:rsidR="00060603">
        <w:rPr>
          <w:rFonts w:ascii="Arial" w:hAnsi="Arial" w:cs="Arial"/>
          <w:sz w:val="22"/>
          <w:szCs w:val="22"/>
        </w:rPr>
        <w:t xml:space="preserve">kolovoza </w:t>
      </w:r>
      <w:r w:rsidRPr="00A30E34">
        <w:rPr>
          <w:rFonts w:ascii="Arial" w:hAnsi="Arial" w:cs="Arial"/>
          <w:sz w:val="22"/>
          <w:szCs w:val="22"/>
        </w:rPr>
        <w:t xml:space="preserve">2004.do 31.3.2017. </w:t>
      </w:r>
      <w:r w:rsidR="00EB0650">
        <w:rPr>
          <w:rFonts w:ascii="Arial" w:hAnsi="Arial" w:cs="Arial"/>
          <w:sz w:val="22"/>
          <w:szCs w:val="22"/>
        </w:rPr>
        <w:t>……………….</w:t>
      </w:r>
      <w:r w:rsidRPr="00A30E34">
        <w:rPr>
          <w:rFonts w:ascii="Arial" w:hAnsi="Arial" w:cs="Arial"/>
          <w:sz w:val="22"/>
          <w:szCs w:val="22"/>
        </w:rPr>
        <w:t xml:space="preserve"> </w:t>
      </w:r>
      <w:r w:rsidR="00060603">
        <w:rPr>
          <w:rFonts w:ascii="Arial" w:hAnsi="Arial" w:cs="Arial"/>
          <w:sz w:val="22"/>
          <w:szCs w:val="22"/>
        </w:rPr>
        <w:t>35</w:t>
      </w:r>
    </w:p>
    <w:p w:rsidR="00A30E34" w:rsidRPr="00A30E34" w:rsidRDefault="00A30E34" w:rsidP="00A30E34">
      <w:pPr>
        <w:jc w:val="both"/>
        <w:rPr>
          <w:rFonts w:ascii="Arial" w:hAnsi="Arial" w:cs="Arial"/>
          <w:sz w:val="22"/>
          <w:szCs w:val="22"/>
        </w:rPr>
      </w:pPr>
      <w:r w:rsidRPr="00A30E34">
        <w:rPr>
          <w:rFonts w:ascii="Arial" w:hAnsi="Arial" w:cs="Arial"/>
          <w:sz w:val="22"/>
          <w:szCs w:val="22"/>
        </w:rPr>
        <w:t>Grafikon 6. Usporedba broja neriješenih zk.predmeta u 2016. u odnosu na 2015.godinu</w:t>
      </w:r>
      <w:r w:rsidR="00EB0650">
        <w:rPr>
          <w:rFonts w:ascii="Arial" w:hAnsi="Arial" w:cs="Arial"/>
          <w:sz w:val="22"/>
          <w:szCs w:val="22"/>
        </w:rPr>
        <w:t>…………….</w:t>
      </w:r>
      <w:r w:rsidRPr="00A30E34">
        <w:rPr>
          <w:rFonts w:ascii="Arial" w:hAnsi="Arial" w:cs="Arial"/>
          <w:sz w:val="22"/>
          <w:szCs w:val="22"/>
        </w:rPr>
        <w:t xml:space="preserve">  24</w:t>
      </w:r>
    </w:p>
    <w:p w:rsidR="00C35E16" w:rsidRPr="00A30E34" w:rsidRDefault="00C35E16" w:rsidP="00A30E34">
      <w:pPr>
        <w:jc w:val="both"/>
        <w:rPr>
          <w:rFonts w:ascii="Arial" w:hAnsi="Arial" w:cs="Arial"/>
          <w:b/>
          <w:sz w:val="22"/>
          <w:szCs w:val="22"/>
        </w:rPr>
      </w:pPr>
    </w:p>
    <w:p w:rsidR="00A50A7C" w:rsidRPr="00A30E34" w:rsidRDefault="00A50A7C" w:rsidP="00A30E34">
      <w:pPr>
        <w:spacing w:line="276" w:lineRule="auto"/>
        <w:jc w:val="both"/>
        <w:rPr>
          <w:rFonts w:ascii="Arial" w:hAnsi="Arial" w:cs="Arial"/>
          <w:sz w:val="22"/>
          <w:szCs w:val="22"/>
        </w:rPr>
      </w:pPr>
    </w:p>
    <w:sectPr w:rsidR="00A50A7C" w:rsidRPr="00A30E34"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EA" w:rsidRDefault="00B625EA" w:rsidP="0046436D">
      <w:r>
        <w:separator/>
      </w:r>
    </w:p>
  </w:endnote>
  <w:endnote w:type="continuationSeparator" w:id="0">
    <w:p w:rsidR="00B625EA" w:rsidRDefault="00B625EA"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20690"/>
      <w:docPartObj>
        <w:docPartGallery w:val="Page Numbers (Bottom of Page)"/>
        <w:docPartUnique/>
      </w:docPartObj>
    </w:sdtPr>
    <w:sdtEndPr/>
    <w:sdtContent>
      <w:p w:rsidR="00046FDE" w:rsidRDefault="00046FDE">
        <w:pPr>
          <w:pStyle w:val="Podnoje"/>
          <w:jc w:val="right"/>
        </w:pPr>
        <w:r>
          <w:fldChar w:fldCharType="begin"/>
        </w:r>
        <w:r>
          <w:instrText>PAGE   \* MERGEFORMAT</w:instrText>
        </w:r>
        <w:r>
          <w:fldChar w:fldCharType="separate"/>
        </w:r>
        <w:r w:rsidR="002B0A4F" w:rsidRPr="002B0A4F">
          <w:rPr>
            <w:noProof/>
            <w:lang w:val="hr-HR"/>
          </w:rPr>
          <w:t>41</w:t>
        </w:r>
        <w:r>
          <w:fldChar w:fldCharType="end"/>
        </w:r>
      </w:p>
    </w:sdtContent>
  </w:sdt>
  <w:p w:rsidR="00DB2D69" w:rsidRPr="00FE358F" w:rsidRDefault="00DB2D6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EA" w:rsidRDefault="00B625EA" w:rsidP="0046436D">
      <w:r>
        <w:separator/>
      </w:r>
    </w:p>
  </w:footnote>
  <w:footnote w:type="continuationSeparator" w:id="0">
    <w:p w:rsidR="00B625EA" w:rsidRDefault="00B625EA" w:rsidP="0046436D">
      <w:r>
        <w:continuationSeparator/>
      </w:r>
    </w:p>
  </w:footnote>
  <w:footnote w:id="1">
    <w:p w:rsidR="00DB2D69" w:rsidRPr="00D54A06" w:rsidRDefault="00DB2D69">
      <w:pPr>
        <w:pStyle w:val="Tekstfusnote"/>
        <w:rPr>
          <w:rFonts w:ascii="Arial" w:hAnsi="Arial" w:cs="Arial"/>
          <w:lang w:val="hr-HR"/>
        </w:rPr>
      </w:pPr>
      <w:r>
        <w:rPr>
          <w:rStyle w:val="Referencafusnote"/>
        </w:rPr>
        <w:footnoteRef/>
      </w:r>
      <w:r>
        <w:t xml:space="preserve"> </w:t>
      </w:r>
      <w:r w:rsidRPr="00D54A06">
        <w:rPr>
          <w:rFonts w:ascii="Arial" w:hAnsi="Arial" w:cs="Arial"/>
          <w:b/>
        </w:rPr>
        <w:t>Obuhvat rješavanja</w:t>
      </w:r>
      <w:r w:rsidRPr="00D54A06">
        <w:rPr>
          <w:rFonts w:ascii="Arial" w:hAnsi="Arial" w:cs="Arial"/>
        </w:rPr>
        <w:t xml:space="preserve"> </w:t>
      </w:r>
      <w:r>
        <w:rPr>
          <w:rFonts w:ascii="Arial" w:hAnsi="Arial" w:cs="Arial"/>
        </w:rPr>
        <w:t xml:space="preserve">= zaprimljeno zk predmeta – riješeno zk predmeta </w:t>
      </w:r>
      <w:r w:rsidRPr="00D54A06">
        <w:rPr>
          <w:rFonts w:ascii="Arial" w:hAnsi="Arial" w:cs="Arial"/>
        </w:rPr>
        <w:t xml:space="preserve"> </w:t>
      </w:r>
    </w:p>
  </w:footnote>
  <w:footnote w:id="2">
    <w:p w:rsidR="00DB2D69" w:rsidRPr="00CF7BD1" w:rsidRDefault="00DB2D69" w:rsidP="00A202D8">
      <w:pPr>
        <w:pStyle w:val="Tekstfusnote"/>
        <w:rPr>
          <w:lang w:val="hr-HR"/>
        </w:rPr>
      </w:pPr>
      <w:r>
        <w:rPr>
          <w:rStyle w:val="Referencafusnote"/>
        </w:rPr>
        <w:footnoteRef/>
      </w:r>
      <w:r>
        <w:t xml:space="preserve"> </w:t>
      </w:r>
      <w:r w:rsidRPr="00886E9F">
        <w:rPr>
          <w:rFonts w:ascii="Arial" w:hAnsi="Arial" w:cs="Arial"/>
          <w:b/>
          <w:lang w:val="hr-HR"/>
        </w:rPr>
        <w:t>Prosječni koeficijent</w:t>
      </w:r>
      <w:r>
        <w:rPr>
          <w:rFonts w:ascii="Arial" w:hAnsi="Arial" w:cs="Arial"/>
          <w:lang w:val="hr-HR"/>
        </w:rPr>
        <w:t xml:space="preserve"> </w:t>
      </w:r>
      <w:r w:rsidRPr="00886E9F">
        <w:rPr>
          <w:rFonts w:ascii="Arial" w:hAnsi="Arial" w:cs="Arial"/>
          <w:b/>
          <w:lang w:val="hr-HR"/>
        </w:rPr>
        <w:t>ažurnosti</w:t>
      </w:r>
      <w:r w:rsidRPr="00886E9F">
        <w:rPr>
          <w:rFonts w:ascii="Arial" w:hAnsi="Arial" w:cs="Arial"/>
          <w:lang w:val="hr-HR"/>
        </w:rPr>
        <w:t xml:space="preserve">  računa</w:t>
      </w:r>
      <w:r>
        <w:rPr>
          <w:rFonts w:ascii="Arial" w:hAnsi="Arial" w:cs="Arial"/>
          <w:lang w:val="hr-HR"/>
        </w:rPr>
        <w:t xml:space="preserve"> se</w:t>
      </w:r>
      <w:r w:rsidRPr="00886E9F">
        <w:rPr>
          <w:rFonts w:ascii="Arial" w:hAnsi="Arial" w:cs="Arial"/>
          <w:lang w:val="hr-HR"/>
        </w:rPr>
        <w:t xml:space="preserve"> stavljanjem u omjer broja neriješenih redovnih zk predmeta na dan 31.12.2016. s prosječnom brojem mjesečnog priliva zk predmeta</w:t>
      </w:r>
    </w:p>
    <w:p w:rsidR="00DB2D69" w:rsidRPr="007204D7" w:rsidRDefault="00DB2D69">
      <w:pPr>
        <w:pStyle w:val="Tekstfusnote"/>
        <w:rPr>
          <w:rFonts w:ascii="Arial" w:hAnsi="Arial" w:cs="Arial"/>
          <w:lang w:val="hr-HR"/>
        </w:rPr>
      </w:pPr>
      <w:r w:rsidRPr="00886E9F">
        <w:rPr>
          <w:rFonts w:ascii="Arial" w:hAnsi="Arial" w:cs="Arial"/>
          <w:b/>
          <w:lang w:val="hr-HR"/>
        </w:rPr>
        <w:t>Prosječno vrijeme za rješavanje redovnih zk predmeta</w:t>
      </w:r>
      <w:r w:rsidRPr="00886E9F">
        <w:rPr>
          <w:rFonts w:ascii="Arial" w:hAnsi="Arial" w:cs="Arial"/>
          <w:lang w:val="hr-HR"/>
        </w:rPr>
        <w:t xml:space="preserve"> računa se množenjem prosječnog koeficijenta ažurnosti s prosječnim brojem dana u mjesecu (uzima se prosjek od 22 radna dana/mjesec)</w:t>
      </w:r>
    </w:p>
  </w:footnote>
  <w:footnote w:id="3">
    <w:p w:rsidR="00DB2D69" w:rsidRPr="007204D7" w:rsidRDefault="00DB2D69">
      <w:pPr>
        <w:pStyle w:val="Tekstfusnote"/>
        <w:rPr>
          <w:rFonts w:ascii="Arial" w:hAnsi="Arial" w:cs="Arial"/>
          <w:lang w:val="hr-HR"/>
        </w:rPr>
      </w:pPr>
      <w:r>
        <w:rPr>
          <w:rStyle w:val="Referencafusnote"/>
        </w:rPr>
        <w:footnoteRef/>
      </w:r>
      <w:r w:rsidRPr="007204D7">
        <w:rPr>
          <w:rFonts w:ascii="Arial" w:hAnsi="Arial" w:cs="Arial"/>
          <w:b/>
        </w:rPr>
        <w:t>Prosječni mjesečni priliv zk predmeta</w:t>
      </w:r>
      <w:r w:rsidRPr="007204D7">
        <w:rPr>
          <w:rFonts w:ascii="Arial" w:hAnsi="Arial" w:cs="Arial"/>
        </w:rPr>
        <w:t xml:space="preserve"> dobiva se množenjem ukupno zaprimljenih zk predmeta sa 12 mj.</w:t>
      </w:r>
    </w:p>
  </w:footnote>
  <w:footnote w:id="4">
    <w:p w:rsidR="00F2613D" w:rsidRPr="00E43F84" w:rsidRDefault="00F2613D" w:rsidP="00E43F84">
      <w:pPr>
        <w:pStyle w:val="Tekstfusnote"/>
        <w:jc w:val="both"/>
        <w:rPr>
          <w:rFonts w:ascii="Arial" w:hAnsi="Arial" w:cs="Arial"/>
          <w:lang w:val="hr-HR"/>
        </w:rPr>
      </w:pPr>
      <w:r w:rsidRPr="00E43F84">
        <w:rPr>
          <w:rStyle w:val="Referencafusnote"/>
          <w:rFonts w:ascii="Arial" w:hAnsi="Arial" w:cs="Arial"/>
        </w:rPr>
        <w:footnoteRef/>
      </w:r>
      <w:r w:rsidR="00281430" w:rsidRPr="00E43F84">
        <w:rPr>
          <w:rFonts w:ascii="Arial" w:hAnsi="Arial" w:cs="Arial"/>
        </w:rPr>
        <w:t xml:space="preserve"> </w:t>
      </w:r>
      <w:r w:rsidR="0005502F">
        <w:rPr>
          <w:rFonts w:ascii="Arial" w:hAnsi="Arial" w:cs="Arial"/>
        </w:rPr>
        <w:t>Navedeno umanjenje predviđa situacije izdavanja zemljišn</w:t>
      </w:r>
      <w:r w:rsidRPr="00E43F84">
        <w:rPr>
          <w:rFonts w:ascii="Arial" w:hAnsi="Arial" w:cs="Arial"/>
          <w:lang w:val="hr-HR"/>
        </w:rPr>
        <w:t>oknjižni</w:t>
      </w:r>
      <w:r w:rsidR="0005502F">
        <w:rPr>
          <w:rFonts w:ascii="Arial" w:hAnsi="Arial" w:cs="Arial"/>
          <w:lang w:val="hr-HR"/>
        </w:rPr>
        <w:t xml:space="preserve">h izvadaka </w:t>
      </w:r>
      <w:r w:rsidRPr="00E43F84">
        <w:rPr>
          <w:rFonts w:ascii="Arial" w:hAnsi="Arial" w:cs="Arial"/>
          <w:lang w:val="hr-HR"/>
        </w:rPr>
        <w:t xml:space="preserve">za koje vrijedi sudska pristojba od 30 kuna (zemljišnoknjižni izvatci iz Baze zemljišnih podataka te povijesnih izvadaka iz digitalne zemljišne knjige i Baze zemljišnih podataka) te </w:t>
      </w:r>
      <w:r w:rsidR="00281430" w:rsidRPr="00E43F84">
        <w:rPr>
          <w:rFonts w:ascii="Arial" w:hAnsi="Arial" w:cs="Arial"/>
          <w:lang w:val="hr-HR"/>
        </w:rPr>
        <w:t>zemljišnoknjižni</w:t>
      </w:r>
      <w:r w:rsidR="0005502F">
        <w:rPr>
          <w:rFonts w:ascii="Arial" w:hAnsi="Arial" w:cs="Arial"/>
          <w:lang w:val="hr-HR"/>
        </w:rPr>
        <w:t>h izvadaka</w:t>
      </w:r>
      <w:r w:rsidR="00281430" w:rsidRPr="00E43F84">
        <w:rPr>
          <w:rFonts w:ascii="Arial" w:hAnsi="Arial" w:cs="Arial"/>
          <w:lang w:val="hr-HR"/>
        </w:rPr>
        <w:t xml:space="preserve"> za koje nije utvrđena obveza plaćanja sudske pristojbe po osnovi oslobođenja.</w:t>
      </w:r>
    </w:p>
  </w:footnote>
  <w:footnote w:id="5">
    <w:p w:rsidR="00E43F84" w:rsidRPr="00E43F84" w:rsidRDefault="00E43F84" w:rsidP="00E43F84">
      <w:pPr>
        <w:pStyle w:val="Tekstfusnote"/>
        <w:jc w:val="both"/>
        <w:rPr>
          <w:rFonts w:ascii="Arial" w:hAnsi="Arial" w:cs="Arial"/>
          <w:lang w:val="hr-HR"/>
        </w:rPr>
      </w:pPr>
      <w:r w:rsidRPr="00E43F84">
        <w:rPr>
          <w:rStyle w:val="Referencafusnote"/>
          <w:rFonts w:ascii="Arial" w:hAnsi="Arial" w:cs="Arial"/>
        </w:rPr>
        <w:footnoteRef/>
      </w:r>
      <w:r w:rsidRPr="00E43F84">
        <w:rPr>
          <w:rFonts w:ascii="Arial" w:hAnsi="Arial" w:cs="Arial"/>
        </w:rPr>
        <w:t xml:space="preserve"> </w:t>
      </w:r>
      <w:r w:rsidRPr="00E43F84">
        <w:rPr>
          <w:rFonts w:ascii="Arial" w:hAnsi="Arial" w:cs="Arial"/>
          <w:lang w:val="hr-HR"/>
        </w:rPr>
        <w:t>U navedenoj procjeni polazilo se od pretpostavke da su zaprimljeni zk predmeti podneseni radi upisa uknjižbe ili predbilježbe. Navedeno umanjenje od 30% predviđa situacije u kojima se ne radi o upisu uknjižbe ili predbilježbe, već o drugim upisima za koje je, sukladno Zakonu o sudskim pristojbama propisan drug</w:t>
      </w:r>
      <w:r w:rsidR="0022009F">
        <w:rPr>
          <w:rFonts w:ascii="Arial" w:hAnsi="Arial" w:cs="Arial"/>
          <w:lang w:val="hr-HR"/>
        </w:rPr>
        <w:t xml:space="preserve">i iznos sudske pristojbe ili nije propisan uopće.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6A01B4"/>
    <w:multiLevelType w:val="hybridMultilevel"/>
    <w:tmpl w:val="82CA0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3C0134"/>
    <w:multiLevelType w:val="hybridMultilevel"/>
    <w:tmpl w:val="B6D6E7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1E50F6C"/>
    <w:multiLevelType w:val="multilevel"/>
    <w:tmpl w:val="958223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37728B5"/>
    <w:multiLevelType w:val="hybridMultilevel"/>
    <w:tmpl w:val="BEA2C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5397A2C"/>
    <w:multiLevelType w:val="hybridMultilevel"/>
    <w:tmpl w:val="E75E9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95F26AB"/>
    <w:multiLevelType w:val="hybridMultilevel"/>
    <w:tmpl w:val="13A03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BE03073"/>
    <w:multiLevelType w:val="hybridMultilevel"/>
    <w:tmpl w:val="B05E8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F00775"/>
    <w:multiLevelType w:val="hybridMultilevel"/>
    <w:tmpl w:val="64707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EEF24E4"/>
    <w:multiLevelType w:val="hybridMultilevel"/>
    <w:tmpl w:val="A23E9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3BC1353"/>
    <w:multiLevelType w:val="hybridMultilevel"/>
    <w:tmpl w:val="C6E02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66C34C6"/>
    <w:multiLevelType w:val="hybridMultilevel"/>
    <w:tmpl w:val="7F8239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83F283C"/>
    <w:multiLevelType w:val="hybridMultilevel"/>
    <w:tmpl w:val="D77EA1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CB0283B"/>
    <w:multiLevelType w:val="hybridMultilevel"/>
    <w:tmpl w:val="BEE28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DD6350F"/>
    <w:multiLevelType w:val="hybridMultilevel"/>
    <w:tmpl w:val="0BC4C3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FC1495A"/>
    <w:multiLevelType w:val="hybridMultilevel"/>
    <w:tmpl w:val="608AF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45F6D1B"/>
    <w:multiLevelType w:val="hybridMultilevel"/>
    <w:tmpl w:val="672449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6">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5"/>
  </w:num>
  <w:num w:numId="3">
    <w:abstractNumId w:val="11"/>
  </w:num>
  <w:num w:numId="4">
    <w:abstractNumId w:val="2"/>
  </w:num>
  <w:num w:numId="5">
    <w:abstractNumId w:val="3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8"/>
  </w:num>
  <w:num w:numId="10">
    <w:abstractNumId w:val="20"/>
  </w:num>
  <w:num w:numId="11">
    <w:abstractNumId w:val="1"/>
  </w:num>
  <w:num w:numId="12">
    <w:abstractNumId w:val="29"/>
  </w:num>
  <w:num w:numId="13">
    <w:abstractNumId w:val="26"/>
  </w:num>
  <w:num w:numId="14">
    <w:abstractNumId w:val="10"/>
  </w:num>
  <w:num w:numId="15">
    <w:abstractNumId w:val="37"/>
  </w:num>
  <w:num w:numId="16">
    <w:abstractNumId w:val="7"/>
  </w:num>
  <w:num w:numId="17">
    <w:abstractNumId w:val="0"/>
  </w:num>
  <w:num w:numId="18">
    <w:abstractNumId w:val="34"/>
  </w:num>
  <w:num w:numId="19">
    <w:abstractNumId w:val="38"/>
  </w:num>
  <w:num w:numId="20">
    <w:abstractNumId w:val="23"/>
  </w:num>
  <w:num w:numId="21">
    <w:abstractNumId w:val="19"/>
  </w:num>
  <w:num w:numId="22">
    <w:abstractNumId w:val="21"/>
  </w:num>
  <w:num w:numId="23">
    <w:abstractNumId w:val="6"/>
  </w:num>
  <w:num w:numId="24">
    <w:abstractNumId w:val="22"/>
  </w:num>
  <w:num w:numId="25">
    <w:abstractNumId w:val="9"/>
  </w:num>
  <w:num w:numId="26">
    <w:abstractNumId w:val="30"/>
  </w:num>
  <w:num w:numId="27">
    <w:abstractNumId w:val="14"/>
  </w:num>
  <w:num w:numId="28">
    <w:abstractNumId w:val="32"/>
  </w:num>
  <w:num w:numId="29">
    <w:abstractNumId w:val="3"/>
  </w:num>
  <w:num w:numId="30">
    <w:abstractNumId w:val="4"/>
  </w:num>
  <w:num w:numId="31">
    <w:abstractNumId w:val="24"/>
  </w:num>
  <w:num w:numId="32">
    <w:abstractNumId w:val="31"/>
  </w:num>
  <w:num w:numId="33">
    <w:abstractNumId w:val="16"/>
  </w:num>
  <w:num w:numId="34">
    <w:abstractNumId w:val="12"/>
  </w:num>
  <w:num w:numId="35">
    <w:abstractNumId w:val="27"/>
  </w:num>
  <w:num w:numId="36">
    <w:abstractNumId w:val="33"/>
  </w:num>
  <w:num w:numId="37">
    <w:abstractNumId w:val="13"/>
  </w:num>
  <w:num w:numId="38">
    <w:abstractNumId w:val="18"/>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5EDC"/>
    <w:rsid w:val="000069E2"/>
    <w:rsid w:val="00006ECE"/>
    <w:rsid w:val="00012521"/>
    <w:rsid w:val="000174A0"/>
    <w:rsid w:val="00017BC1"/>
    <w:rsid w:val="00024FAB"/>
    <w:rsid w:val="00027567"/>
    <w:rsid w:val="0003646E"/>
    <w:rsid w:val="0004008E"/>
    <w:rsid w:val="00040884"/>
    <w:rsid w:val="00041B7F"/>
    <w:rsid w:val="000428A7"/>
    <w:rsid w:val="0004349E"/>
    <w:rsid w:val="00046FDE"/>
    <w:rsid w:val="00047186"/>
    <w:rsid w:val="0005502F"/>
    <w:rsid w:val="000557CE"/>
    <w:rsid w:val="00060603"/>
    <w:rsid w:val="000610FE"/>
    <w:rsid w:val="00062EA2"/>
    <w:rsid w:val="00070838"/>
    <w:rsid w:val="00070F3C"/>
    <w:rsid w:val="000718B5"/>
    <w:rsid w:val="00072C32"/>
    <w:rsid w:val="000744E2"/>
    <w:rsid w:val="00077B49"/>
    <w:rsid w:val="00080C04"/>
    <w:rsid w:val="00082780"/>
    <w:rsid w:val="00084AB5"/>
    <w:rsid w:val="0008712E"/>
    <w:rsid w:val="00090046"/>
    <w:rsid w:val="0009069F"/>
    <w:rsid w:val="000916B3"/>
    <w:rsid w:val="000923E7"/>
    <w:rsid w:val="00092969"/>
    <w:rsid w:val="00094B91"/>
    <w:rsid w:val="0009727A"/>
    <w:rsid w:val="000A04DF"/>
    <w:rsid w:val="000A055C"/>
    <w:rsid w:val="000A41FB"/>
    <w:rsid w:val="000A5640"/>
    <w:rsid w:val="000B3203"/>
    <w:rsid w:val="000C47CE"/>
    <w:rsid w:val="000C4820"/>
    <w:rsid w:val="000D0F8C"/>
    <w:rsid w:val="000D16D1"/>
    <w:rsid w:val="000D4B44"/>
    <w:rsid w:val="000E074E"/>
    <w:rsid w:val="000E19F6"/>
    <w:rsid w:val="000E2710"/>
    <w:rsid w:val="000E3A50"/>
    <w:rsid w:val="000E5FA7"/>
    <w:rsid w:val="000F353B"/>
    <w:rsid w:val="000F45DD"/>
    <w:rsid w:val="001002BA"/>
    <w:rsid w:val="00103DFE"/>
    <w:rsid w:val="00116657"/>
    <w:rsid w:val="00117714"/>
    <w:rsid w:val="00123155"/>
    <w:rsid w:val="00125469"/>
    <w:rsid w:val="0012659D"/>
    <w:rsid w:val="0012719E"/>
    <w:rsid w:val="0013021D"/>
    <w:rsid w:val="001305A5"/>
    <w:rsid w:val="00133F5A"/>
    <w:rsid w:val="001348E4"/>
    <w:rsid w:val="00135349"/>
    <w:rsid w:val="001360AA"/>
    <w:rsid w:val="0014428A"/>
    <w:rsid w:val="001457A5"/>
    <w:rsid w:val="00147849"/>
    <w:rsid w:val="00147CA7"/>
    <w:rsid w:val="00150615"/>
    <w:rsid w:val="0015390D"/>
    <w:rsid w:val="00156369"/>
    <w:rsid w:val="00157094"/>
    <w:rsid w:val="001572BF"/>
    <w:rsid w:val="001572D4"/>
    <w:rsid w:val="0016240D"/>
    <w:rsid w:val="00164D4B"/>
    <w:rsid w:val="001677DE"/>
    <w:rsid w:val="00171840"/>
    <w:rsid w:val="00174A40"/>
    <w:rsid w:val="0017592B"/>
    <w:rsid w:val="001761C0"/>
    <w:rsid w:val="00182212"/>
    <w:rsid w:val="00182908"/>
    <w:rsid w:val="00182F49"/>
    <w:rsid w:val="00183565"/>
    <w:rsid w:val="001858A1"/>
    <w:rsid w:val="00191B2C"/>
    <w:rsid w:val="00192CC4"/>
    <w:rsid w:val="00196913"/>
    <w:rsid w:val="00196DAB"/>
    <w:rsid w:val="001A0AAB"/>
    <w:rsid w:val="001A1156"/>
    <w:rsid w:val="001A57E5"/>
    <w:rsid w:val="001A6826"/>
    <w:rsid w:val="001A78A9"/>
    <w:rsid w:val="001B084C"/>
    <w:rsid w:val="001B331D"/>
    <w:rsid w:val="001C0123"/>
    <w:rsid w:val="001C334B"/>
    <w:rsid w:val="001C57F1"/>
    <w:rsid w:val="001D094C"/>
    <w:rsid w:val="001D0E17"/>
    <w:rsid w:val="001D1967"/>
    <w:rsid w:val="001D1FD4"/>
    <w:rsid w:val="001D22D3"/>
    <w:rsid w:val="001D2C81"/>
    <w:rsid w:val="001D6590"/>
    <w:rsid w:val="001D77D5"/>
    <w:rsid w:val="001D7E06"/>
    <w:rsid w:val="001E13E1"/>
    <w:rsid w:val="001E1A13"/>
    <w:rsid w:val="001E215C"/>
    <w:rsid w:val="001E4DB3"/>
    <w:rsid w:val="001E52AE"/>
    <w:rsid w:val="001F1F82"/>
    <w:rsid w:val="001F209D"/>
    <w:rsid w:val="001F2844"/>
    <w:rsid w:val="001F6897"/>
    <w:rsid w:val="002004D5"/>
    <w:rsid w:val="0020102F"/>
    <w:rsid w:val="00201C0A"/>
    <w:rsid w:val="00202121"/>
    <w:rsid w:val="00206F2E"/>
    <w:rsid w:val="002101E1"/>
    <w:rsid w:val="0021108E"/>
    <w:rsid w:val="00212AAF"/>
    <w:rsid w:val="002139C4"/>
    <w:rsid w:val="00216BD0"/>
    <w:rsid w:val="00216E32"/>
    <w:rsid w:val="0022009F"/>
    <w:rsid w:val="00221FB9"/>
    <w:rsid w:val="002242D4"/>
    <w:rsid w:val="002278DE"/>
    <w:rsid w:val="00230645"/>
    <w:rsid w:val="0024042C"/>
    <w:rsid w:val="00247565"/>
    <w:rsid w:val="0025087F"/>
    <w:rsid w:val="0025646C"/>
    <w:rsid w:val="0025658A"/>
    <w:rsid w:val="002575B6"/>
    <w:rsid w:val="002604B5"/>
    <w:rsid w:val="0026117F"/>
    <w:rsid w:val="00262A1D"/>
    <w:rsid w:val="00265D81"/>
    <w:rsid w:val="00271DD0"/>
    <w:rsid w:val="00271FE0"/>
    <w:rsid w:val="002750AC"/>
    <w:rsid w:val="00275748"/>
    <w:rsid w:val="00276704"/>
    <w:rsid w:val="00276ABF"/>
    <w:rsid w:val="00277AD3"/>
    <w:rsid w:val="00281430"/>
    <w:rsid w:val="0028198C"/>
    <w:rsid w:val="002834E4"/>
    <w:rsid w:val="002849D8"/>
    <w:rsid w:val="00285958"/>
    <w:rsid w:val="00287041"/>
    <w:rsid w:val="00291F92"/>
    <w:rsid w:val="00296A2D"/>
    <w:rsid w:val="00296BB3"/>
    <w:rsid w:val="00296E55"/>
    <w:rsid w:val="002A4BC2"/>
    <w:rsid w:val="002A5AAF"/>
    <w:rsid w:val="002A6D28"/>
    <w:rsid w:val="002B0A4F"/>
    <w:rsid w:val="002B0C56"/>
    <w:rsid w:val="002B3E63"/>
    <w:rsid w:val="002B4990"/>
    <w:rsid w:val="002B5797"/>
    <w:rsid w:val="002B5DCC"/>
    <w:rsid w:val="002C4AE2"/>
    <w:rsid w:val="002C5812"/>
    <w:rsid w:val="002C5A18"/>
    <w:rsid w:val="002C7E4A"/>
    <w:rsid w:val="002D2752"/>
    <w:rsid w:val="002D2948"/>
    <w:rsid w:val="002D3095"/>
    <w:rsid w:val="002D377E"/>
    <w:rsid w:val="002D5830"/>
    <w:rsid w:val="002D61B2"/>
    <w:rsid w:val="002D6C50"/>
    <w:rsid w:val="002E138D"/>
    <w:rsid w:val="002F5DDA"/>
    <w:rsid w:val="00300D93"/>
    <w:rsid w:val="00301A03"/>
    <w:rsid w:val="0030430A"/>
    <w:rsid w:val="003063BF"/>
    <w:rsid w:val="003143EF"/>
    <w:rsid w:val="00314E11"/>
    <w:rsid w:val="00316CB3"/>
    <w:rsid w:val="00317939"/>
    <w:rsid w:val="00320CFA"/>
    <w:rsid w:val="00322837"/>
    <w:rsid w:val="00322CDE"/>
    <w:rsid w:val="00322FF9"/>
    <w:rsid w:val="00325AF4"/>
    <w:rsid w:val="00326FC2"/>
    <w:rsid w:val="0033118A"/>
    <w:rsid w:val="0033441C"/>
    <w:rsid w:val="00335B12"/>
    <w:rsid w:val="00336F72"/>
    <w:rsid w:val="003479F8"/>
    <w:rsid w:val="00355DC1"/>
    <w:rsid w:val="00362B7B"/>
    <w:rsid w:val="00366267"/>
    <w:rsid w:val="00366C0F"/>
    <w:rsid w:val="00367152"/>
    <w:rsid w:val="00367C03"/>
    <w:rsid w:val="00370CF8"/>
    <w:rsid w:val="0037110A"/>
    <w:rsid w:val="00371189"/>
    <w:rsid w:val="003757A7"/>
    <w:rsid w:val="00377199"/>
    <w:rsid w:val="003831A5"/>
    <w:rsid w:val="003867D9"/>
    <w:rsid w:val="003877EF"/>
    <w:rsid w:val="00390A4A"/>
    <w:rsid w:val="0039108A"/>
    <w:rsid w:val="00392C76"/>
    <w:rsid w:val="003969A5"/>
    <w:rsid w:val="003A42C6"/>
    <w:rsid w:val="003B0502"/>
    <w:rsid w:val="003B18DE"/>
    <w:rsid w:val="003B3249"/>
    <w:rsid w:val="003B53E7"/>
    <w:rsid w:val="003C3635"/>
    <w:rsid w:val="003C3A7E"/>
    <w:rsid w:val="003D2D31"/>
    <w:rsid w:val="003E2450"/>
    <w:rsid w:val="003E3715"/>
    <w:rsid w:val="003E3930"/>
    <w:rsid w:val="003E47F6"/>
    <w:rsid w:val="003E64D3"/>
    <w:rsid w:val="003F0541"/>
    <w:rsid w:val="003F2AE7"/>
    <w:rsid w:val="003F6283"/>
    <w:rsid w:val="003F6CC0"/>
    <w:rsid w:val="003F6CFE"/>
    <w:rsid w:val="003F7519"/>
    <w:rsid w:val="00400F36"/>
    <w:rsid w:val="00403DB6"/>
    <w:rsid w:val="00405636"/>
    <w:rsid w:val="00410B08"/>
    <w:rsid w:val="0041130B"/>
    <w:rsid w:val="00412121"/>
    <w:rsid w:val="004125CE"/>
    <w:rsid w:val="00415AFD"/>
    <w:rsid w:val="00417126"/>
    <w:rsid w:val="00421155"/>
    <w:rsid w:val="004230BC"/>
    <w:rsid w:val="00424D89"/>
    <w:rsid w:val="00430A64"/>
    <w:rsid w:val="00432A86"/>
    <w:rsid w:val="00441D2F"/>
    <w:rsid w:val="00441F85"/>
    <w:rsid w:val="004428C7"/>
    <w:rsid w:val="00443EE2"/>
    <w:rsid w:val="004470CA"/>
    <w:rsid w:val="00451362"/>
    <w:rsid w:val="00453A92"/>
    <w:rsid w:val="00460192"/>
    <w:rsid w:val="00462BC4"/>
    <w:rsid w:val="004636B5"/>
    <w:rsid w:val="00463D93"/>
    <w:rsid w:val="0046436D"/>
    <w:rsid w:val="004657FC"/>
    <w:rsid w:val="00467497"/>
    <w:rsid w:val="00471AFF"/>
    <w:rsid w:val="004762A4"/>
    <w:rsid w:val="00486580"/>
    <w:rsid w:val="00487775"/>
    <w:rsid w:val="004879F7"/>
    <w:rsid w:val="00487C8E"/>
    <w:rsid w:val="00487F90"/>
    <w:rsid w:val="00493792"/>
    <w:rsid w:val="0049387F"/>
    <w:rsid w:val="00496C72"/>
    <w:rsid w:val="004970D6"/>
    <w:rsid w:val="00497F7F"/>
    <w:rsid w:val="004A0F29"/>
    <w:rsid w:val="004A330E"/>
    <w:rsid w:val="004A68E4"/>
    <w:rsid w:val="004B6649"/>
    <w:rsid w:val="004B7758"/>
    <w:rsid w:val="004C2AF3"/>
    <w:rsid w:val="004D1C4B"/>
    <w:rsid w:val="004D2140"/>
    <w:rsid w:val="004D2683"/>
    <w:rsid w:val="004D2C9F"/>
    <w:rsid w:val="004D3425"/>
    <w:rsid w:val="004D3C33"/>
    <w:rsid w:val="004E1F1E"/>
    <w:rsid w:val="004E229A"/>
    <w:rsid w:val="004E4693"/>
    <w:rsid w:val="004E6B68"/>
    <w:rsid w:val="0050547B"/>
    <w:rsid w:val="00507038"/>
    <w:rsid w:val="00516003"/>
    <w:rsid w:val="00517CC1"/>
    <w:rsid w:val="00520A3E"/>
    <w:rsid w:val="00521D8D"/>
    <w:rsid w:val="00522DD0"/>
    <w:rsid w:val="00524658"/>
    <w:rsid w:val="005314CF"/>
    <w:rsid w:val="00534332"/>
    <w:rsid w:val="0053446A"/>
    <w:rsid w:val="00534E71"/>
    <w:rsid w:val="0053577F"/>
    <w:rsid w:val="00537262"/>
    <w:rsid w:val="00537C9F"/>
    <w:rsid w:val="00545D7D"/>
    <w:rsid w:val="00547348"/>
    <w:rsid w:val="00557FB6"/>
    <w:rsid w:val="00560187"/>
    <w:rsid w:val="00560CB9"/>
    <w:rsid w:val="00561758"/>
    <w:rsid w:val="00570859"/>
    <w:rsid w:val="00571F01"/>
    <w:rsid w:val="0057240A"/>
    <w:rsid w:val="00575032"/>
    <w:rsid w:val="0058119A"/>
    <w:rsid w:val="00581B71"/>
    <w:rsid w:val="00583D13"/>
    <w:rsid w:val="00585397"/>
    <w:rsid w:val="00586C24"/>
    <w:rsid w:val="005922F2"/>
    <w:rsid w:val="00594B34"/>
    <w:rsid w:val="005A2A99"/>
    <w:rsid w:val="005A59F1"/>
    <w:rsid w:val="005B164A"/>
    <w:rsid w:val="005C0F2E"/>
    <w:rsid w:val="005C6673"/>
    <w:rsid w:val="005D0709"/>
    <w:rsid w:val="005D34DA"/>
    <w:rsid w:val="005D6EDD"/>
    <w:rsid w:val="005E1B02"/>
    <w:rsid w:val="005E258A"/>
    <w:rsid w:val="005E3132"/>
    <w:rsid w:val="005E38E3"/>
    <w:rsid w:val="005E3CBB"/>
    <w:rsid w:val="005E40BF"/>
    <w:rsid w:val="005E4992"/>
    <w:rsid w:val="005E6758"/>
    <w:rsid w:val="005E71F0"/>
    <w:rsid w:val="005F16FF"/>
    <w:rsid w:val="005F1DA1"/>
    <w:rsid w:val="005F6230"/>
    <w:rsid w:val="006009DD"/>
    <w:rsid w:val="0060533D"/>
    <w:rsid w:val="00606900"/>
    <w:rsid w:val="00614ED7"/>
    <w:rsid w:val="006162BB"/>
    <w:rsid w:val="00622A82"/>
    <w:rsid w:val="006248E8"/>
    <w:rsid w:val="00625177"/>
    <w:rsid w:val="00626004"/>
    <w:rsid w:val="00626159"/>
    <w:rsid w:val="00627C7F"/>
    <w:rsid w:val="0063036B"/>
    <w:rsid w:val="0063255C"/>
    <w:rsid w:val="00635B7A"/>
    <w:rsid w:val="00635EB8"/>
    <w:rsid w:val="00640E7E"/>
    <w:rsid w:val="00641B82"/>
    <w:rsid w:val="006511AF"/>
    <w:rsid w:val="0065218F"/>
    <w:rsid w:val="00665A46"/>
    <w:rsid w:val="00666E9C"/>
    <w:rsid w:val="0067105F"/>
    <w:rsid w:val="00671D1B"/>
    <w:rsid w:val="00677A24"/>
    <w:rsid w:val="00683A3B"/>
    <w:rsid w:val="00684124"/>
    <w:rsid w:val="00685B42"/>
    <w:rsid w:val="0069297F"/>
    <w:rsid w:val="00692CB9"/>
    <w:rsid w:val="0069336D"/>
    <w:rsid w:val="006A02A8"/>
    <w:rsid w:val="006A241D"/>
    <w:rsid w:val="006A2AB2"/>
    <w:rsid w:val="006A6A5B"/>
    <w:rsid w:val="006B258B"/>
    <w:rsid w:val="006B3743"/>
    <w:rsid w:val="006B7DDA"/>
    <w:rsid w:val="006C1BB0"/>
    <w:rsid w:val="006C224A"/>
    <w:rsid w:val="006C36AB"/>
    <w:rsid w:val="006C4486"/>
    <w:rsid w:val="006C450E"/>
    <w:rsid w:val="006D0EB6"/>
    <w:rsid w:val="006D1AE1"/>
    <w:rsid w:val="006D2E3B"/>
    <w:rsid w:val="006E37DA"/>
    <w:rsid w:val="006E5238"/>
    <w:rsid w:val="006F1ED3"/>
    <w:rsid w:val="006F5887"/>
    <w:rsid w:val="007022F5"/>
    <w:rsid w:val="007035B8"/>
    <w:rsid w:val="0070694F"/>
    <w:rsid w:val="007139AB"/>
    <w:rsid w:val="007145E5"/>
    <w:rsid w:val="00714766"/>
    <w:rsid w:val="00715F33"/>
    <w:rsid w:val="007204D7"/>
    <w:rsid w:val="00720677"/>
    <w:rsid w:val="00726620"/>
    <w:rsid w:val="007269E9"/>
    <w:rsid w:val="00727A06"/>
    <w:rsid w:val="00730544"/>
    <w:rsid w:val="00733AFF"/>
    <w:rsid w:val="007354F5"/>
    <w:rsid w:val="00736306"/>
    <w:rsid w:val="00740E30"/>
    <w:rsid w:val="00744410"/>
    <w:rsid w:val="007445EB"/>
    <w:rsid w:val="00746F1B"/>
    <w:rsid w:val="007549D2"/>
    <w:rsid w:val="007622D8"/>
    <w:rsid w:val="0076284A"/>
    <w:rsid w:val="00764BC5"/>
    <w:rsid w:val="00767B77"/>
    <w:rsid w:val="00767BAF"/>
    <w:rsid w:val="00767CDA"/>
    <w:rsid w:val="007703AC"/>
    <w:rsid w:val="00770863"/>
    <w:rsid w:val="00775EB1"/>
    <w:rsid w:val="00780220"/>
    <w:rsid w:val="00783937"/>
    <w:rsid w:val="00784543"/>
    <w:rsid w:val="00785F4E"/>
    <w:rsid w:val="00787B18"/>
    <w:rsid w:val="007959ED"/>
    <w:rsid w:val="00796ADA"/>
    <w:rsid w:val="00796D64"/>
    <w:rsid w:val="0079779D"/>
    <w:rsid w:val="007A6A24"/>
    <w:rsid w:val="007B0A91"/>
    <w:rsid w:val="007B6DDC"/>
    <w:rsid w:val="007B755A"/>
    <w:rsid w:val="007C04BA"/>
    <w:rsid w:val="007C0F9D"/>
    <w:rsid w:val="007C1050"/>
    <w:rsid w:val="007C1ED4"/>
    <w:rsid w:val="007C4461"/>
    <w:rsid w:val="007C4673"/>
    <w:rsid w:val="007C70CF"/>
    <w:rsid w:val="007C7CB1"/>
    <w:rsid w:val="007C7F95"/>
    <w:rsid w:val="007D271A"/>
    <w:rsid w:val="007D7351"/>
    <w:rsid w:val="007D7EBB"/>
    <w:rsid w:val="007E4CE0"/>
    <w:rsid w:val="007E5365"/>
    <w:rsid w:val="007E5B1A"/>
    <w:rsid w:val="007E5E22"/>
    <w:rsid w:val="007E5EC2"/>
    <w:rsid w:val="007F0DAA"/>
    <w:rsid w:val="007F6D8D"/>
    <w:rsid w:val="0080035D"/>
    <w:rsid w:val="00800521"/>
    <w:rsid w:val="008010D2"/>
    <w:rsid w:val="00803537"/>
    <w:rsid w:val="00810BC8"/>
    <w:rsid w:val="00813E09"/>
    <w:rsid w:val="0081566A"/>
    <w:rsid w:val="008173C0"/>
    <w:rsid w:val="008202E7"/>
    <w:rsid w:val="00820AB1"/>
    <w:rsid w:val="00820F9F"/>
    <w:rsid w:val="00827B48"/>
    <w:rsid w:val="00830232"/>
    <w:rsid w:val="00836F4E"/>
    <w:rsid w:val="0083735B"/>
    <w:rsid w:val="00841D1C"/>
    <w:rsid w:val="0084673C"/>
    <w:rsid w:val="0084678F"/>
    <w:rsid w:val="00853CA1"/>
    <w:rsid w:val="00860E1F"/>
    <w:rsid w:val="008648CC"/>
    <w:rsid w:val="00865D7D"/>
    <w:rsid w:val="00867F45"/>
    <w:rsid w:val="00870750"/>
    <w:rsid w:val="008732EA"/>
    <w:rsid w:val="00873501"/>
    <w:rsid w:val="008777F0"/>
    <w:rsid w:val="008809B0"/>
    <w:rsid w:val="00882BED"/>
    <w:rsid w:val="00883A08"/>
    <w:rsid w:val="0088520B"/>
    <w:rsid w:val="00886D3E"/>
    <w:rsid w:val="00886E9F"/>
    <w:rsid w:val="00890530"/>
    <w:rsid w:val="00894C9A"/>
    <w:rsid w:val="00895FAC"/>
    <w:rsid w:val="00897C85"/>
    <w:rsid w:val="008A058C"/>
    <w:rsid w:val="008A2425"/>
    <w:rsid w:val="008A32E3"/>
    <w:rsid w:val="008A616C"/>
    <w:rsid w:val="008B0478"/>
    <w:rsid w:val="008B1142"/>
    <w:rsid w:val="008B1ED8"/>
    <w:rsid w:val="008B216F"/>
    <w:rsid w:val="008D19B1"/>
    <w:rsid w:val="008D27DD"/>
    <w:rsid w:val="008D50A2"/>
    <w:rsid w:val="008D5EF0"/>
    <w:rsid w:val="008D5FD2"/>
    <w:rsid w:val="008E4512"/>
    <w:rsid w:val="008E5660"/>
    <w:rsid w:val="008E56AB"/>
    <w:rsid w:val="008E627D"/>
    <w:rsid w:val="008E7AC1"/>
    <w:rsid w:val="008F0604"/>
    <w:rsid w:val="008F15B3"/>
    <w:rsid w:val="008F4B26"/>
    <w:rsid w:val="008F5659"/>
    <w:rsid w:val="0090097A"/>
    <w:rsid w:val="009017BA"/>
    <w:rsid w:val="009065F9"/>
    <w:rsid w:val="00906D12"/>
    <w:rsid w:val="00907145"/>
    <w:rsid w:val="00913E96"/>
    <w:rsid w:val="00914B30"/>
    <w:rsid w:val="00914DBD"/>
    <w:rsid w:val="00915C46"/>
    <w:rsid w:val="0091680B"/>
    <w:rsid w:val="009204EF"/>
    <w:rsid w:val="009218E5"/>
    <w:rsid w:val="00922C97"/>
    <w:rsid w:val="009305D9"/>
    <w:rsid w:val="00930789"/>
    <w:rsid w:val="0093464C"/>
    <w:rsid w:val="00942499"/>
    <w:rsid w:val="00942693"/>
    <w:rsid w:val="00944A39"/>
    <w:rsid w:val="00946706"/>
    <w:rsid w:val="0094701F"/>
    <w:rsid w:val="0094797E"/>
    <w:rsid w:val="009502B2"/>
    <w:rsid w:val="009541DF"/>
    <w:rsid w:val="00954466"/>
    <w:rsid w:val="009569AD"/>
    <w:rsid w:val="00956C5F"/>
    <w:rsid w:val="00960F29"/>
    <w:rsid w:val="009712B3"/>
    <w:rsid w:val="00973BF9"/>
    <w:rsid w:val="0097674A"/>
    <w:rsid w:val="0097760F"/>
    <w:rsid w:val="009855F0"/>
    <w:rsid w:val="00990D38"/>
    <w:rsid w:val="0099270B"/>
    <w:rsid w:val="0099357C"/>
    <w:rsid w:val="00997277"/>
    <w:rsid w:val="00997371"/>
    <w:rsid w:val="009A063C"/>
    <w:rsid w:val="009A2805"/>
    <w:rsid w:val="009A29F4"/>
    <w:rsid w:val="009A4604"/>
    <w:rsid w:val="009B05C4"/>
    <w:rsid w:val="009B075D"/>
    <w:rsid w:val="009B2992"/>
    <w:rsid w:val="009B4038"/>
    <w:rsid w:val="009B57CA"/>
    <w:rsid w:val="009B65EC"/>
    <w:rsid w:val="009C2789"/>
    <w:rsid w:val="009C5324"/>
    <w:rsid w:val="009C58D1"/>
    <w:rsid w:val="009D2417"/>
    <w:rsid w:val="009D2F64"/>
    <w:rsid w:val="009D395E"/>
    <w:rsid w:val="009D3A21"/>
    <w:rsid w:val="009D40E7"/>
    <w:rsid w:val="009D5571"/>
    <w:rsid w:val="009D56DE"/>
    <w:rsid w:val="009D6FD3"/>
    <w:rsid w:val="009E5EA1"/>
    <w:rsid w:val="009E6D8D"/>
    <w:rsid w:val="009F207D"/>
    <w:rsid w:val="009F2477"/>
    <w:rsid w:val="009F3DE8"/>
    <w:rsid w:val="009F5521"/>
    <w:rsid w:val="009F6D45"/>
    <w:rsid w:val="00A024F5"/>
    <w:rsid w:val="00A078BB"/>
    <w:rsid w:val="00A11007"/>
    <w:rsid w:val="00A12FD5"/>
    <w:rsid w:val="00A13999"/>
    <w:rsid w:val="00A153AC"/>
    <w:rsid w:val="00A16A96"/>
    <w:rsid w:val="00A16D73"/>
    <w:rsid w:val="00A202D8"/>
    <w:rsid w:val="00A22C4C"/>
    <w:rsid w:val="00A25537"/>
    <w:rsid w:val="00A30E34"/>
    <w:rsid w:val="00A32452"/>
    <w:rsid w:val="00A43511"/>
    <w:rsid w:val="00A43F0D"/>
    <w:rsid w:val="00A473BE"/>
    <w:rsid w:val="00A50A7C"/>
    <w:rsid w:val="00A52BE8"/>
    <w:rsid w:val="00A54617"/>
    <w:rsid w:val="00A5483A"/>
    <w:rsid w:val="00A564A4"/>
    <w:rsid w:val="00A57B1D"/>
    <w:rsid w:val="00A57D2B"/>
    <w:rsid w:val="00A62E2E"/>
    <w:rsid w:val="00A641E1"/>
    <w:rsid w:val="00A64B62"/>
    <w:rsid w:val="00A65B19"/>
    <w:rsid w:val="00A65D9A"/>
    <w:rsid w:val="00A67362"/>
    <w:rsid w:val="00A7110E"/>
    <w:rsid w:val="00A71FEB"/>
    <w:rsid w:val="00A74500"/>
    <w:rsid w:val="00A753D6"/>
    <w:rsid w:val="00A80BC1"/>
    <w:rsid w:val="00A8173A"/>
    <w:rsid w:val="00A8355F"/>
    <w:rsid w:val="00A845B3"/>
    <w:rsid w:val="00A864DE"/>
    <w:rsid w:val="00A87164"/>
    <w:rsid w:val="00A9633C"/>
    <w:rsid w:val="00AA171D"/>
    <w:rsid w:val="00AA2045"/>
    <w:rsid w:val="00AA68BB"/>
    <w:rsid w:val="00AA7832"/>
    <w:rsid w:val="00AB477B"/>
    <w:rsid w:val="00AB5090"/>
    <w:rsid w:val="00AB56C7"/>
    <w:rsid w:val="00AC039B"/>
    <w:rsid w:val="00AC12FF"/>
    <w:rsid w:val="00AC3B93"/>
    <w:rsid w:val="00AC6932"/>
    <w:rsid w:val="00AD4C81"/>
    <w:rsid w:val="00AD5E6C"/>
    <w:rsid w:val="00AD67AA"/>
    <w:rsid w:val="00AD7B12"/>
    <w:rsid w:val="00AD7DFE"/>
    <w:rsid w:val="00AE5582"/>
    <w:rsid w:val="00AE582B"/>
    <w:rsid w:val="00AE7322"/>
    <w:rsid w:val="00AE74F8"/>
    <w:rsid w:val="00AF0610"/>
    <w:rsid w:val="00AF389B"/>
    <w:rsid w:val="00AF4273"/>
    <w:rsid w:val="00B059FB"/>
    <w:rsid w:val="00B10306"/>
    <w:rsid w:val="00B12D2E"/>
    <w:rsid w:val="00B13F63"/>
    <w:rsid w:val="00B16ADE"/>
    <w:rsid w:val="00B25EBF"/>
    <w:rsid w:val="00B33D68"/>
    <w:rsid w:val="00B36370"/>
    <w:rsid w:val="00B37B77"/>
    <w:rsid w:val="00B421F5"/>
    <w:rsid w:val="00B445E6"/>
    <w:rsid w:val="00B46501"/>
    <w:rsid w:val="00B47E02"/>
    <w:rsid w:val="00B50F3B"/>
    <w:rsid w:val="00B50FA9"/>
    <w:rsid w:val="00B51A30"/>
    <w:rsid w:val="00B54352"/>
    <w:rsid w:val="00B5798E"/>
    <w:rsid w:val="00B625EA"/>
    <w:rsid w:val="00B63C14"/>
    <w:rsid w:val="00B64391"/>
    <w:rsid w:val="00B6452E"/>
    <w:rsid w:val="00B72AFE"/>
    <w:rsid w:val="00B7554E"/>
    <w:rsid w:val="00B80CCF"/>
    <w:rsid w:val="00B838F5"/>
    <w:rsid w:val="00B84E6D"/>
    <w:rsid w:val="00B85480"/>
    <w:rsid w:val="00B900FF"/>
    <w:rsid w:val="00B94A19"/>
    <w:rsid w:val="00B957A0"/>
    <w:rsid w:val="00B96783"/>
    <w:rsid w:val="00BA2D7F"/>
    <w:rsid w:val="00BA34FA"/>
    <w:rsid w:val="00BA786E"/>
    <w:rsid w:val="00BA7DDB"/>
    <w:rsid w:val="00BB05DF"/>
    <w:rsid w:val="00BB097F"/>
    <w:rsid w:val="00BB15DC"/>
    <w:rsid w:val="00BB232D"/>
    <w:rsid w:val="00BB5C52"/>
    <w:rsid w:val="00BC016F"/>
    <w:rsid w:val="00BC4981"/>
    <w:rsid w:val="00BC588E"/>
    <w:rsid w:val="00BC5C0F"/>
    <w:rsid w:val="00BD0531"/>
    <w:rsid w:val="00BD2759"/>
    <w:rsid w:val="00BD3D0C"/>
    <w:rsid w:val="00BD433F"/>
    <w:rsid w:val="00BD4C60"/>
    <w:rsid w:val="00BD781D"/>
    <w:rsid w:val="00BE0D67"/>
    <w:rsid w:val="00BE3D57"/>
    <w:rsid w:val="00BF0322"/>
    <w:rsid w:val="00BF24A2"/>
    <w:rsid w:val="00BF28BB"/>
    <w:rsid w:val="00BF2CAB"/>
    <w:rsid w:val="00BF36DE"/>
    <w:rsid w:val="00BF5950"/>
    <w:rsid w:val="00BF7CDA"/>
    <w:rsid w:val="00C020E4"/>
    <w:rsid w:val="00C021E5"/>
    <w:rsid w:val="00C02B14"/>
    <w:rsid w:val="00C036B7"/>
    <w:rsid w:val="00C06BB7"/>
    <w:rsid w:val="00C07C7F"/>
    <w:rsid w:val="00C1036D"/>
    <w:rsid w:val="00C11B27"/>
    <w:rsid w:val="00C13B3B"/>
    <w:rsid w:val="00C15DA6"/>
    <w:rsid w:val="00C169E6"/>
    <w:rsid w:val="00C26DFA"/>
    <w:rsid w:val="00C272C0"/>
    <w:rsid w:val="00C27DAE"/>
    <w:rsid w:val="00C306EF"/>
    <w:rsid w:val="00C31722"/>
    <w:rsid w:val="00C31D95"/>
    <w:rsid w:val="00C32A34"/>
    <w:rsid w:val="00C32C92"/>
    <w:rsid w:val="00C32F53"/>
    <w:rsid w:val="00C34A2D"/>
    <w:rsid w:val="00C34D20"/>
    <w:rsid w:val="00C35E16"/>
    <w:rsid w:val="00C4007C"/>
    <w:rsid w:val="00C41244"/>
    <w:rsid w:val="00C42F36"/>
    <w:rsid w:val="00C43E87"/>
    <w:rsid w:val="00C45E4E"/>
    <w:rsid w:val="00C47041"/>
    <w:rsid w:val="00C4705B"/>
    <w:rsid w:val="00C4709D"/>
    <w:rsid w:val="00C5400C"/>
    <w:rsid w:val="00C54E8E"/>
    <w:rsid w:val="00C5526A"/>
    <w:rsid w:val="00C5538F"/>
    <w:rsid w:val="00C553DC"/>
    <w:rsid w:val="00C60B86"/>
    <w:rsid w:val="00C67DD3"/>
    <w:rsid w:val="00C701F6"/>
    <w:rsid w:val="00C75364"/>
    <w:rsid w:val="00C77A7C"/>
    <w:rsid w:val="00C77F28"/>
    <w:rsid w:val="00C829CE"/>
    <w:rsid w:val="00C82D4E"/>
    <w:rsid w:val="00C841A5"/>
    <w:rsid w:val="00C86F1A"/>
    <w:rsid w:val="00C90CA7"/>
    <w:rsid w:val="00C956CE"/>
    <w:rsid w:val="00C97A34"/>
    <w:rsid w:val="00C97C97"/>
    <w:rsid w:val="00CA018C"/>
    <w:rsid w:val="00CA1C87"/>
    <w:rsid w:val="00CA201C"/>
    <w:rsid w:val="00CA26CE"/>
    <w:rsid w:val="00CB0105"/>
    <w:rsid w:val="00CB10BB"/>
    <w:rsid w:val="00CB3C0D"/>
    <w:rsid w:val="00CB577D"/>
    <w:rsid w:val="00CB63F3"/>
    <w:rsid w:val="00CC11F9"/>
    <w:rsid w:val="00CC17F5"/>
    <w:rsid w:val="00CC4421"/>
    <w:rsid w:val="00CC489C"/>
    <w:rsid w:val="00CD0C97"/>
    <w:rsid w:val="00CD2F7B"/>
    <w:rsid w:val="00CD34A8"/>
    <w:rsid w:val="00CD7505"/>
    <w:rsid w:val="00CE02BD"/>
    <w:rsid w:val="00CE2208"/>
    <w:rsid w:val="00CE3D9A"/>
    <w:rsid w:val="00CE4B80"/>
    <w:rsid w:val="00CE5D5A"/>
    <w:rsid w:val="00CF3DAB"/>
    <w:rsid w:val="00CF4532"/>
    <w:rsid w:val="00CF4AD0"/>
    <w:rsid w:val="00CF56FF"/>
    <w:rsid w:val="00CF5DED"/>
    <w:rsid w:val="00CF7BD1"/>
    <w:rsid w:val="00D016A3"/>
    <w:rsid w:val="00D04973"/>
    <w:rsid w:val="00D075CC"/>
    <w:rsid w:val="00D11C77"/>
    <w:rsid w:val="00D12269"/>
    <w:rsid w:val="00D126F3"/>
    <w:rsid w:val="00D13221"/>
    <w:rsid w:val="00D17ADA"/>
    <w:rsid w:val="00D214FC"/>
    <w:rsid w:val="00D21C75"/>
    <w:rsid w:val="00D23D4E"/>
    <w:rsid w:val="00D2442C"/>
    <w:rsid w:val="00D25319"/>
    <w:rsid w:val="00D3251F"/>
    <w:rsid w:val="00D3327C"/>
    <w:rsid w:val="00D340B6"/>
    <w:rsid w:val="00D348DC"/>
    <w:rsid w:val="00D3572C"/>
    <w:rsid w:val="00D36EC7"/>
    <w:rsid w:val="00D36FC8"/>
    <w:rsid w:val="00D434A8"/>
    <w:rsid w:val="00D43945"/>
    <w:rsid w:val="00D43B12"/>
    <w:rsid w:val="00D4478F"/>
    <w:rsid w:val="00D454EF"/>
    <w:rsid w:val="00D46440"/>
    <w:rsid w:val="00D46CA9"/>
    <w:rsid w:val="00D51670"/>
    <w:rsid w:val="00D54A06"/>
    <w:rsid w:val="00D57113"/>
    <w:rsid w:val="00D70D97"/>
    <w:rsid w:val="00D80761"/>
    <w:rsid w:val="00D82744"/>
    <w:rsid w:val="00D877C1"/>
    <w:rsid w:val="00D90F6B"/>
    <w:rsid w:val="00D92915"/>
    <w:rsid w:val="00D948E6"/>
    <w:rsid w:val="00D94ED4"/>
    <w:rsid w:val="00D9522C"/>
    <w:rsid w:val="00D96D7E"/>
    <w:rsid w:val="00DA1AAC"/>
    <w:rsid w:val="00DA7A9E"/>
    <w:rsid w:val="00DA7AF2"/>
    <w:rsid w:val="00DA7C38"/>
    <w:rsid w:val="00DB2649"/>
    <w:rsid w:val="00DB2D69"/>
    <w:rsid w:val="00DC0C1C"/>
    <w:rsid w:val="00DC3710"/>
    <w:rsid w:val="00DC4F2D"/>
    <w:rsid w:val="00DC5622"/>
    <w:rsid w:val="00DC677A"/>
    <w:rsid w:val="00DC6827"/>
    <w:rsid w:val="00DC73DB"/>
    <w:rsid w:val="00DC7843"/>
    <w:rsid w:val="00DD19B9"/>
    <w:rsid w:val="00DD289D"/>
    <w:rsid w:val="00DD2CC9"/>
    <w:rsid w:val="00DD30A2"/>
    <w:rsid w:val="00DD3530"/>
    <w:rsid w:val="00DD5CFD"/>
    <w:rsid w:val="00DD757F"/>
    <w:rsid w:val="00DD777E"/>
    <w:rsid w:val="00DE3F66"/>
    <w:rsid w:val="00DF04E6"/>
    <w:rsid w:val="00DF30BA"/>
    <w:rsid w:val="00DF363B"/>
    <w:rsid w:val="00DF64ED"/>
    <w:rsid w:val="00E03250"/>
    <w:rsid w:val="00E04B5A"/>
    <w:rsid w:val="00E0520C"/>
    <w:rsid w:val="00E06C45"/>
    <w:rsid w:val="00E07F68"/>
    <w:rsid w:val="00E1013D"/>
    <w:rsid w:val="00E20E6B"/>
    <w:rsid w:val="00E23DB6"/>
    <w:rsid w:val="00E25CA1"/>
    <w:rsid w:val="00E2694B"/>
    <w:rsid w:val="00E270B8"/>
    <w:rsid w:val="00E31DE8"/>
    <w:rsid w:val="00E328E5"/>
    <w:rsid w:val="00E345DC"/>
    <w:rsid w:val="00E35272"/>
    <w:rsid w:val="00E3582D"/>
    <w:rsid w:val="00E41279"/>
    <w:rsid w:val="00E43CCC"/>
    <w:rsid w:val="00E43F84"/>
    <w:rsid w:val="00E458D8"/>
    <w:rsid w:val="00E46FBA"/>
    <w:rsid w:val="00E47FE5"/>
    <w:rsid w:val="00E50B98"/>
    <w:rsid w:val="00E520DE"/>
    <w:rsid w:val="00E5308C"/>
    <w:rsid w:val="00E54D41"/>
    <w:rsid w:val="00E55A57"/>
    <w:rsid w:val="00E63919"/>
    <w:rsid w:val="00E662E3"/>
    <w:rsid w:val="00E67338"/>
    <w:rsid w:val="00E712F5"/>
    <w:rsid w:val="00E73D7D"/>
    <w:rsid w:val="00E77089"/>
    <w:rsid w:val="00E779A1"/>
    <w:rsid w:val="00E801C5"/>
    <w:rsid w:val="00E80566"/>
    <w:rsid w:val="00E84910"/>
    <w:rsid w:val="00E858A4"/>
    <w:rsid w:val="00E87E87"/>
    <w:rsid w:val="00E94F34"/>
    <w:rsid w:val="00EA33CE"/>
    <w:rsid w:val="00EA3A06"/>
    <w:rsid w:val="00EA54A7"/>
    <w:rsid w:val="00EA58F6"/>
    <w:rsid w:val="00EB0650"/>
    <w:rsid w:val="00EB29AE"/>
    <w:rsid w:val="00EB47F2"/>
    <w:rsid w:val="00EB58A6"/>
    <w:rsid w:val="00EC3576"/>
    <w:rsid w:val="00EC5FD0"/>
    <w:rsid w:val="00EC684D"/>
    <w:rsid w:val="00EC7BA9"/>
    <w:rsid w:val="00ED6674"/>
    <w:rsid w:val="00ED6902"/>
    <w:rsid w:val="00ED7543"/>
    <w:rsid w:val="00EE08A5"/>
    <w:rsid w:val="00EE426A"/>
    <w:rsid w:val="00EF123E"/>
    <w:rsid w:val="00EF25CB"/>
    <w:rsid w:val="00EF7405"/>
    <w:rsid w:val="00EF758A"/>
    <w:rsid w:val="00EF7FC2"/>
    <w:rsid w:val="00F00FE2"/>
    <w:rsid w:val="00F02B1C"/>
    <w:rsid w:val="00F10EF7"/>
    <w:rsid w:val="00F11099"/>
    <w:rsid w:val="00F133EB"/>
    <w:rsid w:val="00F16004"/>
    <w:rsid w:val="00F208FF"/>
    <w:rsid w:val="00F24E67"/>
    <w:rsid w:val="00F25E15"/>
    <w:rsid w:val="00F2613D"/>
    <w:rsid w:val="00F2741C"/>
    <w:rsid w:val="00F32055"/>
    <w:rsid w:val="00F3461C"/>
    <w:rsid w:val="00F402A9"/>
    <w:rsid w:val="00F42E71"/>
    <w:rsid w:val="00F478D1"/>
    <w:rsid w:val="00F47DF6"/>
    <w:rsid w:val="00F501D3"/>
    <w:rsid w:val="00F528B4"/>
    <w:rsid w:val="00F53428"/>
    <w:rsid w:val="00F563AB"/>
    <w:rsid w:val="00F5727F"/>
    <w:rsid w:val="00F61703"/>
    <w:rsid w:val="00F67B4C"/>
    <w:rsid w:val="00F67C01"/>
    <w:rsid w:val="00F75832"/>
    <w:rsid w:val="00F75C17"/>
    <w:rsid w:val="00F76B72"/>
    <w:rsid w:val="00F82D4D"/>
    <w:rsid w:val="00F92BE6"/>
    <w:rsid w:val="00F92D68"/>
    <w:rsid w:val="00F9357F"/>
    <w:rsid w:val="00F94B63"/>
    <w:rsid w:val="00F95A2A"/>
    <w:rsid w:val="00F97C27"/>
    <w:rsid w:val="00FA275B"/>
    <w:rsid w:val="00FA5A01"/>
    <w:rsid w:val="00FB4328"/>
    <w:rsid w:val="00FB574D"/>
    <w:rsid w:val="00FB7756"/>
    <w:rsid w:val="00FC290B"/>
    <w:rsid w:val="00FC2EA9"/>
    <w:rsid w:val="00FC3BEA"/>
    <w:rsid w:val="00FD022E"/>
    <w:rsid w:val="00FD0B8C"/>
    <w:rsid w:val="00FD1C9C"/>
    <w:rsid w:val="00FD5862"/>
    <w:rsid w:val="00FD76A1"/>
    <w:rsid w:val="00FE1BCF"/>
    <w:rsid w:val="00FE3170"/>
    <w:rsid w:val="00FE358F"/>
    <w:rsid w:val="00FE64B7"/>
    <w:rsid w:val="00FE7704"/>
    <w:rsid w:val="00FF18D5"/>
    <w:rsid w:val="00FF373E"/>
    <w:rsid w:val="00FF4F53"/>
    <w:rsid w:val="00FF52C5"/>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2015.</c:v>
                </c:pt>
              </c:strCache>
            </c:strRef>
          </c:tx>
          <c:invertIfNegative val="0"/>
          <c:cat>
            <c:strRef>
              <c:f>List1!$B$1:$E$1</c:f>
              <c:strCache>
                <c:ptCount val="4"/>
                <c:pt idx="0">
                  <c:v>Izdano zk 
izvadaka</c:v>
                </c:pt>
                <c:pt idx="1">
                  <c:v>Zaprimljeno
 zk predmeta</c:v>
                </c:pt>
                <c:pt idx="2">
                  <c:v>Riješeno
 zk predmeta</c:v>
                </c:pt>
                <c:pt idx="3">
                  <c:v>Neriješeno
 zk predmeta</c:v>
                </c:pt>
              </c:strCache>
            </c:strRef>
          </c:cat>
          <c:val>
            <c:numRef>
              <c:f>List1!$B$2:$E$2</c:f>
              <c:numCache>
                <c:formatCode>#,##0</c:formatCode>
                <c:ptCount val="4"/>
                <c:pt idx="0">
                  <c:v>120117</c:v>
                </c:pt>
                <c:pt idx="1">
                  <c:v>58712</c:v>
                </c:pt>
                <c:pt idx="2">
                  <c:v>59584</c:v>
                </c:pt>
                <c:pt idx="3">
                  <c:v>1645</c:v>
                </c:pt>
              </c:numCache>
            </c:numRef>
          </c:val>
        </c:ser>
        <c:ser>
          <c:idx val="1"/>
          <c:order val="1"/>
          <c:tx>
            <c:strRef>
              <c:f>List1!$A$3</c:f>
              <c:strCache>
                <c:ptCount val="1"/>
                <c:pt idx="0">
                  <c:v>2016.</c:v>
                </c:pt>
              </c:strCache>
            </c:strRef>
          </c:tx>
          <c:spPr>
            <a:solidFill>
              <a:schemeClr val="accent3"/>
            </a:solidFill>
          </c:spPr>
          <c:invertIfNegative val="0"/>
          <c:cat>
            <c:strRef>
              <c:f>List1!$B$1:$E$1</c:f>
              <c:strCache>
                <c:ptCount val="4"/>
                <c:pt idx="0">
                  <c:v>Izdano zk 
izvadaka</c:v>
                </c:pt>
                <c:pt idx="1">
                  <c:v>Zaprimljeno
 zk predmeta</c:v>
                </c:pt>
                <c:pt idx="2">
                  <c:v>Riješeno
 zk predmeta</c:v>
                </c:pt>
                <c:pt idx="3">
                  <c:v>Neriješeno
 zk predmeta</c:v>
                </c:pt>
              </c:strCache>
            </c:strRef>
          </c:cat>
          <c:val>
            <c:numRef>
              <c:f>List1!$B$3:$E$3</c:f>
              <c:numCache>
                <c:formatCode>#,##0</c:formatCode>
                <c:ptCount val="4"/>
                <c:pt idx="0">
                  <c:v>106648</c:v>
                </c:pt>
                <c:pt idx="1">
                  <c:v>59483</c:v>
                </c:pt>
                <c:pt idx="2">
                  <c:v>53683</c:v>
                </c:pt>
                <c:pt idx="3">
                  <c:v>6723</c:v>
                </c:pt>
              </c:numCache>
            </c:numRef>
          </c:val>
        </c:ser>
        <c:dLbls>
          <c:showLegendKey val="0"/>
          <c:showVal val="0"/>
          <c:showCatName val="0"/>
          <c:showSerName val="0"/>
          <c:showPercent val="0"/>
          <c:showBubbleSize val="0"/>
        </c:dLbls>
        <c:gapWidth val="150"/>
        <c:axId val="45091072"/>
        <c:axId val="96094464"/>
      </c:barChart>
      <c:catAx>
        <c:axId val="45091072"/>
        <c:scaling>
          <c:orientation val="minMax"/>
        </c:scaling>
        <c:delete val="0"/>
        <c:axPos val="b"/>
        <c:majorTickMark val="out"/>
        <c:minorTickMark val="none"/>
        <c:tickLblPos val="nextTo"/>
        <c:crossAx val="96094464"/>
        <c:crosses val="autoZero"/>
        <c:auto val="1"/>
        <c:lblAlgn val="ctr"/>
        <c:lblOffset val="100"/>
        <c:noMultiLvlLbl val="0"/>
      </c:catAx>
      <c:valAx>
        <c:axId val="96094464"/>
        <c:scaling>
          <c:orientation val="minMax"/>
        </c:scaling>
        <c:delete val="0"/>
        <c:axPos val="l"/>
        <c:majorGridlines/>
        <c:numFmt formatCode="#,##0" sourceLinked="1"/>
        <c:majorTickMark val="out"/>
        <c:minorTickMark val="none"/>
        <c:tickLblPos val="nextTo"/>
        <c:crossAx val="450910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2015.</c:v>
                </c:pt>
              </c:strCache>
            </c:strRef>
          </c:tx>
          <c:invertIfNegative val="0"/>
          <c:cat>
            <c:strRef>
              <c:f>List1!$B$1:$E$1</c:f>
              <c:strCache>
                <c:ptCount val="4"/>
                <c:pt idx="0">
                  <c:v>Izdano zk 
izvadaka</c:v>
                </c:pt>
                <c:pt idx="1">
                  <c:v>Zaprimljeno
 zk predmeta</c:v>
                </c:pt>
                <c:pt idx="2">
                  <c:v>Riješeno
 zk predmeta</c:v>
                </c:pt>
                <c:pt idx="3">
                  <c:v>Neriješeno
 zk predmeta</c:v>
                </c:pt>
              </c:strCache>
            </c:strRef>
          </c:cat>
          <c:val>
            <c:numRef>
              <c:f>List1!$B$2:$E$2</c:f>
              <c:numCache>
                <c:formatCode>#,##0</c:formatCode>
                <c:ptCount val="4"/>
                <c:pt idx="0">
                  <c:v>44378</c:v>
                </c:pt>
                <c:pt idx="1">
                  <c:v>18223</c:v>
                </c:pt>
                <c:pt idx="2">
                  <c:v>19495</c:v>
                </c:pt>
                <c:pt idx="3">
                  <c:v>1917</c:v>
                </c:pt>
              </c:numCache>
            </c:numRef>
          </c:val>
        </c:ser>
        <c:ser>
          <c:idx val="1"/>
          <c:order val="1"/>
          <c:tx>
            <c:strRef>
              <c:f>List1!$A$3</c:f>
              <c:strCache>
                <c:ptCount val="1"/>
                <c:pt idx="0">
                  <c:v>2016.</c:v>
                </c:pt>
              </c:strCache>
            </c:strRef>
          </c:tx>
          <c:spPr>
            <a:solidFill>
              <a:schemeClr val="accent3"/>
            </a:solidFill>
          </c:spPr>
          <c:invertIfNegative val="0"/>
          <c:cat>
            <c:strRef>
              <c:f>List1!$B$1:$E$1</c:f>
              <c:strCache>
                <c:ptCount val="4"/>
                <c:pt idx="0">
                  <c:v>Izdano zk 
izvadaka</c:v>
                </c:pt>
                <c:pt idx="1">
                  <c:v>Zaprimljeno
 zk predmeta</c:v>
                </c:pt>
                <c:pt idx="2">
                  <c:v>Riješeno
 zk predmeta</c:v>
                </c:pt>
                <c:pt idx="3">
                  <c:v>Neriješeno
 zk predmeta</c:v>
                </c:pt>
              </c:strCache>
            </c:strRef>
          </c:cat>
          <c:val>
            <c:numRef>
              <c:f>List1!$B$3:$E$3</c:f>
              <c:numCache>
                <c:formatCode>#,##0</c:formatCode>
                <c:ptCount val="4"/>
                <c:pt idx="0">
                  <c:v>47134</c:v>
                </c:pt>
                <c:pt idx="1">
                  <c:v>26487</c:v>
                </c:pt>
                <c:pt idx="2">
                  <c:v>26789</c:v>
                </c:pt>
                <c:pt idx="3">
                  <c:v>1921</c:v>
                </c:pt>
              </c:numCache>
            </c:numRef>
          </c:val>
        </c:ser>
        <c:dLbls>
          <c:showLegendKey val="0"/>
          <c:showVal val="0"/>
          <c:showCatName val="0"/>
          <c:showSerName val="0"/>
          <c:showPercent val="0"/>
          <c:showBubbleSize val="0"/>
        </c:dLbls>
        <c:gapWidth val="150"/>
        <c:axId val="159920128"/>
        <c:axId val="159921664"/>
      </c:barChart>
      <c:catAx>
        <c:axId val="159920128"/>
        <c:scaling>
          <c:orientation val="minMax"/>
        </c:scaling>
        <c:delete val="0"/>
        <c:axPos val="b"/>
        <c:majorTickMark val="out"/>
        <c:minorTickMark val="none"/>
        <c:tickLblPos val="nextTo"/>
        <c:crossAx val="159921664"/>
        <c:crosses val="autoZero"/>
        <c:auto val="1"/>
        <c:lblAlgn val="ctr"/>
        <c:lblOffset val="100"/>
        <c:noMultiLvlLbl val="0"/>
      </c:catAx>
      <c:valAx>
        <c:axId val="159921664"/>
        <c:scaling>
          <c:orientation val="minMax"/>
        </c:scaling>
        <c:delete val="0"/>
        <c:axPos val="l"/>
        <c:majorGridlines/>
        <c:numFmt formatCode="#,##0" sourceLinked="1"/>
        <c:majorTickMark val="out"/>
        <c:minorTickMark val="none"/>
        <c:tickLblPos val="nextTo"/>
        <c:crossAx val="1599201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2015.</c:v>
                </c:pt>
              </c:strCache>
            </c:strRef>
          </c:tx>
          <c:invertIfNegative val="0"/>
          <c:cat>
            <c:strRef>
              <c:f>List1!$B$1:$E$1</c:f>
              <c:strCache>
                <c:ptCount val="4"/>
                <c:pt idx="0">
                  <c:v>Izdano zk 
izvadaka</c:v>
                </c:pt>
                <c:pt idx="1">
                  <c:v>Zaprimljeno
 zk predmeta</c:v>
                </c:pt>
                <c:pt idx="2">
                  <c:v>Riješeno
 zk predmeta</c:v>
                </c:pt>
                <c:pt idx="3">
                  <c:v>Neriješeno
 zk predmeta</c:v>
                </c:pt>
              </c:strCache>
            </c:strRef>
          </c:cat>
          <c:val>
            <c:numRef>
              <c:f>List1!$B$2:$E$2</c:f>
              <c:numCache>
                <c:formatCode>#,##0</c:formatCode>
                <c:ptCount val="4"/>
                <c:pt idx="0">
                  <c:v>123867</c:v>
                </c:pt>
                <c:pt idx="1">
                  <c:v>46570</c:v>
                </c:pt>
                <c:pt idx="2">
                  <c:v>48399</c:v>
                </c:pt>
                <c:pt idx="3">
                  <c:v>9080</c:v>
                </c:pt>
              </c:numCache>
            </c:numRef>
          </c:val>
        </c:ser>
        <c:ser>
          <c:idx val="1"/>
          <c:order val="1"/>
          <c:tx>
            <c:strRef>
              <c:f>List1!$A$3</c:f>
              <c:strCache>
                <c:ptCount val="1"/>
                <c:pt idx="0">
                  <c:v>2016.</c:v>
                </c:pt>
              </c:strCache>
            </c:strRef>
          </c:tx>
          <c:spPr>
            <a:solidFill>
              <a:schemeClr val="accent3"/>
            </a:solidFill>
          </c:spPr>
          <c:invertIfNegative val="0"/>
          <c:cat>
            <c:strRef>
              <c:f>List1!$B$1:$E$1</c:f>
              <c:strCache>
                <c:ptCount val="4"/>
                <c:pt idx="0">
                  <c:v>Izdano zk 
izvadaka</c:v>
                </c:pt>
                <c:pt idx="1">
                  <c:v>Zaprimljeno
 zk predmeta</c:v>
                </c:pt>
                <c:pt idx="2">
                  <c:v>Riješeno
 zk predmeta</c:v>
                </c:pt>
                <c:pt idx="3">
                  <c:v>Neriješeno
 zk predmeta</c:v>
                </c:pt>
              </c:strCache>
            </c:strRef>
          </c:cat>
          <c:val>
            <c:numRef>
              <c:f>List1!$B$3:$E$3</c:f>
              <c:numCache>
                <c:formatCode>#,##0</c:formatCode>
                <c:ptCount val="4"/>
                <c:pt idx="0">
                  <c:v>111937</c:v>
                </c:pt>
                <c:pt idx="1">
                  <c:v>46781</c:v>
                </c:pt>
                <c:pt idx="2">
                  <c:v>43411</c:v>
                </c:pt>
                <c:pt idx="3">
                  <c:v>11533</c:v>
                </c:pt>
              </c:numCache>
            </c:numRef>
          </c:val>
        </c:ser>
        <c:dLbls>
          <c:showLegendKey val="0"/>
          <c:showVal val="0"/>
          <c:showCatName val="0"/>
          <c:showSerName val="0"/>
          <c:showPercent val="0"/>
          <c:showBubbleSize val="0"/>
        </c:dLbls>
        <c:gapWidth val="150"/>
        <c:axId val="45725568"/>
        <c:axId val="45727104"/>
      </c:barChart>
      <c:catAx>
        <c:axId val="45725568"/>
        <c:scaling>
          <c:orientation val="minMax"/>
        </c:scaling>
        <c:delete val="0"/>
        <c:axPos val="b"/>
        <c:majorTickMark val="out"/>
        <c:minorTickMark val="none"/>
        <c:tickLblPos val="nextTo"/>
        <c:crossAx val="45727104"/>
        <c:crosses val="autoZero"/>
        <c:auto val="1"/>
        <c:lblAlgn val="ctr"/>
        <c:lblOffset val="100"/>
        <c:noMultiLvlLbl val="0"/>
      </c:catAx>
      <c:valAx>
        <c:axId val="45727104"/>
        <c:scaling>
          <c:orientation val="minMax"/>
        </c:scaling>
        <c:delete val="0"/>
        <c:axPos val="l"/>
        <c:majorGridlines/>
        <c:numFmt formatCode="#,##0" sourceLinked="1"/>
        <c:majorTickMark val="out"/>
        <c:minorTickMark val="none"/>
        <c:tickLblPos val="nextTo"/>
        <c:crossAx val="457255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2015.godina</c:v>
                </c:pt>
              </c:strCache>
            </c:strRef>
          </c:tx>
          <c:spPr>
            <a:solidFill>
              <a:srgbClr val="1F497D">
                <a:lumMod val="60000"/>
                <a:lumOff val="40000"/>
              </a:srgbClr>
            </a:solidFill>
          </c:spPr>
          <c:invertIfNegative val="0"/>
          <c:cat>
            <c:strRef>
              <c:f>List1!$A$2:$A$5</c:f>
              <c:strCache>
                <c:ptCount val="4"/>
                <c:pt idx="0">
                  <c:v>Izdano izvadaka</c:v>
                </c:pt>
                <c:pt idx="1">
                  <c:v>Zaprimljeno ZK predmeta</c:v>
                </c:pt>
                <c:pt idx="2">
                  <c:v>Riješeno ZK predmeta</c:v>
                </c:pt>
                <c:pt idx="3">
                  <c:v>Neriješeni ZK (redovni)
predmeta</c:v>
                </c:pt>
              </c:strCache>
            </c:strRef>
          </c:cat>
          <c:val>
            <c:numRef>
              <c:f>List1!$B$2:$B$5</c:f>
              <c:numCache>
                <c:formatCode>_-* #,##0\ _k_n_-;\-* #,##0\ _k_n_-;_-* "-"??\ _k_n_-;_-@_-</c:formatCode>
                <c:ptCount val="4"/>
                <c:pt idx="0">
                  <c:v>1248589</c:v>
                </c:pt>
                <c:pt idx="1">
                  <c:v>449321</c:v>
                </c:pt>
                <c:pt idx="2">
                  <c:v>447160</c:v>
                </c:pt>
                <c:pt idx="3">
                  <c:v>32551</c:v>
                </c:pt>
              </c:numCache>
            </c:numRef>
          </c:val>
        </c:ser>
        <c:ser>
          <c:idx val="1"/>
          <c:order val="1"/>
          <c:tx>
            <c:strRef>
              <c:f>List1!$C$1</c:f>
              <c:strCache>
                <c:ptCount val="1"/>
                <c:pt idx="0">
                  <c:v>2016.godina</c:v>
                </c:pt>
              </c:strCache>
            </c:strRef>
          </c:tx>
          <c:spPr>
            <a:solidFill>
              <a:srgbClr val="9BBB59"/>
            </a:solidFill>
          </c:spPr>
          <c:invertIfNegative val="0"/>
          <c:cat>
            <c:strRef>
              <c:f>List1!$A$2:$A$5</c:f>
              <c:strCache>
                <c:ptCount val="4"/>
                <c:pt idx="0">
                  <c:v>Izdano izvadaka</c:v>
                </c:pt>
                <c:pt idx="1">
                  <c:v>Zaprimljeno ZK predmeta</c:v>
                </c:pt>
                <c:pt idx="2">
                  <c:v>Riješeno ZK predmeta</c:v>
                </c:pt>
                <c:pt idx="3">
                  <c:v>Neriješeni ZK (redovni)
predmeta</c:v>
                </c:pt>
              </c:strCache>
            </c:strRef>
          </c:cat>
          <c:val>
            <c:numRef>
              <c:f>List1!$C$2:$C$5</c:f>
              <c:numCache>
                <c:formatCode>_-* #,##0\ _k_n_-;\-* #,##0\ _k_n_-;_-* "-"??\ _k_n_-;_-@_-</c:formatCode>
                <c:ptCount val="4"/>
                <c:pt idx="0">
                  <c:v>1126883</c:v>
                </c:pt>
                <c:pt idx="1">
                  <c:v>489165</c:v>
                </c:pt>
                <c:pt idx="2">
                  <c:v>478846</c:v>
                </c:pt>
                <c:pt idx="3">
                  <c:v>42047</c:v>
                </c:pt>
              </c:numCache>
            </c:numRef>
          </c:val>
        </c:ser>
        <c:dLbls>
          <c:showLegendKey val="0"/>
          <c:showVal val="0"/>
          <c:showCatName val="0"/>
          <c:showSerName val="0"/>
          <c:showPercent val="0"/>
          <c:showBubbleSize val="0"/>
        </c:dLbls>
        <c:gapWidth val="150"/>
        <c:axId val="45686144"/>
        <c:axId val="160515200"/>
      </c:barChart>
      <c:catAx>
        <c:axId val="45686144"/>
        <c:scaling>
          <c:orientation val="minMax"/>
        </c:scaling>
        <c:delete val="0"/>
        <c:axPos val="b"/>
        <c:numFmt formatCode="General" sourceLinked="1"/>
        <c:majorTickMark val="out"/>
        <c:minorTickMark val="none"/>
        <c:tickLblPos val="nextTo"/>
        <c:crossAx val="160515200"/>
        <c:crossesAt val="0"/>
        <c:auto val="1"/>
        <c:lblAlgn val="ctr"/>
        <c:lblOffset val="100"/>
        <c:noMultiLvlLbl val="0"/>
      </c:catAx>
      <c:valAx>
        <c:axId val="160515200"/>
        <c:scaling>
          <c:orientation val="minMax"/>
          <c:min val="0"/>
        </c:scaling>
        <c:delete val="0"/>
        <c:axPos val="l"/>
        <c:majorGridlines>
          <c:spPr>
            <a:ln w="6348"/>
          </c:spPr>
        </c:majorGridlines>
        <c:numFmt formatCode="#,##0_ ;\-#,##0\ " sourceLinked="0"/>
        <c:majorTickMark val="out"/>
        <c:minorTickMark val="none"/>
        <c:tickLblPos val="nextTo"/>
        <c:crossAx val="4568614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29266794022"/>
          <c:y val="5.2706003726747545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b="1">
                        <a:solidFill>
                          <a:schemeClr val="accent2">
                            <a:lumMod val="75000"/>
                          </a:schemeClr>
                        </a:solidFill>
                      </a:rPr>
                      <a:t>12 mj.</a:t>
                    </a:r>
                    <a:r>
                      <a:rPr lang="hr-HR" b="1" baseline="0">
                        <a:solidFill>
                          <a:schemeClr val="accent2">
                            <a:lumMod val="75000"/>
                          </a:schemeClr>
                        </a:solidFill>
                      </a:rPr>
                      <a:t> </a:t>
                    </a:r>
                  </a:p>
                  <a:p>
                    <a:r>
                      <a:rPr lang="hr-HR" b="1" baseline="0">
                        <a:solidFill>
                          <a:schemeClr val="accent2">
                            <a:lumMod val="75000"/>
                          </a:schemeClr>
                        </a:solidFill>
                      </a:rPr>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b="1">
                        <a:solidFill>
                          <a:schemeClr val="accent2">
                            <a:lumMod val="75000"/>
                          </a:schemeClr>
                        </a:solidFill>
                      </a:rPr>
                      <a:t>12 mj. </a:t>
                    </a:r>
                  </a:p>
                  <a:p>
                    <a:r>
                      <a:rPr lang="hr-HR" b="1">
                        <a:solidFill>
                          <a:schemeClr val="accent2">
                            <a:lumMod val="75000"/>
                          </a:schemeClr>
                        </a:solidFill>
                      </a:rP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b="1">
                        <a:solidFill>
                          <a:schemeClr val="accent2">
                            <a:lumMod val="75000"/>
                          </a:schemeClr>
                        </a:solidFill>
                      </a:rPr>
                      <a:t>12 mj. </a:t>
                    </a:r>
                  </a:p>
                  <a:p>
                    <a:r>
                      <a:rPr lang="hr-HR" b="1">
                        <a:solidFill>
                          <a:schemeClr val="accent2">
                            <a:lumMod val="75000"/>
                          </a:schemeClr>
                        </a:solidFill>
                      </a:rP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b="1">
                        <a:solidFill>
                          <a:schemeClr val="accent2">
                            <a:lumMod val="75000"/>
                          </a:schemeClr>
                        </a:solidFill>
                      </a:rPr>
                      <a:t>12 mj.</a:t>
                    </a:r>
                  </a:p>
                  <a:p>
                    <a:r>
                      <a:rPr lang="hr-HR" b="1">
                        <a:solidFill>
                          <a:schemeClr val="accent2">
                            <a:lumMod val="75000"/>
                          </a:schemeClr>
                        </a:solidFill>
                      </a:rP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1" baseline="0">
                        <a:solidFill>
                          <a:schemeClr val="accent2">
                            <a:lumMod val="75000"/>
                          </a:schemeClr>
                        </a:solidFill>
                      </a:rPr>
                      <a:t>12 mj.</a:t>
                    </a:r>
                  </a:p>
                  <a:p>
                    <a:r>
                      <a:rPr lang="hr-HR" b="1" baseline="0">
                        <a:solidFill>
                          <a:schemeClr val="accent2">
                            <a:lumMod val="75000"/>
                          </a:schemeClr>
                        </a:solidFill>
                      </a:rPr>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1" baseline="0">
                        <a:solidFill>
                          <a:schemeClr val="accent2">
                            <a:lumMod val="75000"/>
                          </a:schemeClr>
                        </a:solidFill>
                      </a:rPr>
                      <a:t>12 mj. </a:t>
                    </a:r>
                  </a:p>
                  <a:p>
                    <a:r>
                      <a:rPr lang="hr-HR" b="1" baseline="0">
                        <a:solidFill>
                          <a:schemeClr val="accent2">
                            <a:lumMod val="75000"/>
                          </a:schemeClr>
                        </a:solidFill>
                      </a:rPr>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b="1">
                        <a:solidFill>
                          <a:schemeClr val="accent2">
                            <a:lumMod val="75000"/>
                          </a:schemeClr>
                        </a:solidFill>
                      </a:rPr>
                      <a:t>12 mj.</a:t>
                    </a:r>
                  </a:p>
                  <a:p>
                    <a:r>
                      <a:rPr lang="hr-HR" b="1">
                        <a:solidFill>
                          <a:schemeClr val="accent2">
                            <a:lumMod val="75000"/>
                          </a:schemeClr>
                        </a:solidFill>
                      </a:rP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b="1">
                        <a:solidFill>
                          <a:schemeClr val="accent2">
                            <a:lumMod val="75000"/>
                          </a:schemeClr>
                        </a:solidFill>
                      </a:rPr>
                      <a:t>12 mj.</a:t>
                    </a:r>
                  </a:p>
                  <a:p>
                    <a:r>
                      <a:rPr lang="hr-HR" b="1">
                        <a:solidFill>
                          <a:schemeClr val="accent2">
                            <a:lumMod val="75000"/>
                          </a:schemeClr>
                        </a:solidFill>
                      </a:rP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b="1">
                        <a:solidFill>
                          <a:schemeClr val="accent2">
                            <a:lumMod val="75000"/>
                          </a:schemeClr>
                        </a:solidFill>
                      </a:rPr>
                      <a:t>12 mj.</a:t>
                    </a:r>
                  </a:p>
                  <a:p>
                    <a:r>
                      <a:rPr lang="hr-HR" b="1">
                        <a:solidFill>
                          <a:schemeClr val="accent2">
                            <a:lumMod val="75000"/>
                          </a:schemeClr>
                        </a:solidFill>
                      </a:rP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b="1">
                        <a:solidFill>
                          <a:schemeClr val="accent2">
                            <a:lumMod val="75000"/>
                          </a:schemeClr>
                        </a:solidFill>
                      </a:rPr>
                      <a:t>12 mj.</a:t>
                    </a:r>
                  </a:p>
                  <a:p>
                    <a:r>
                      <a:rPr lang="hr-HR" b="1">
                        <a:solidFill>
                          <a:schemeClr val="accent2">
                            <a:lumMod val="75000"/>
                          </a:schemeClr>
                        </a:solidFill>
                      </a:rP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1" baseline="0">
                        <a:solidFill>
                          <a:schemeClr val="accent2">
                            <a:lumMod val="75000"/>
                          </a:schemeClr>
                        </a:solidFill>
                      </a:rPr>
                      <a:t>12 mj.</a:t>
                    </a:r>
                  </a:p>
                  <a:p>
                    <a:r>
                      <a:rPr lang="hr-HR" b="1" baseline="0">
                        <a:solidFill>
                          <a:schemeClr val="accent2">
                            <a:lumMod val="75000"/>
                          </a:schemeClr>
                        </a:solidFill>
                      </a:rPr>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b="1">
                        <a:solidFill>
                          <a:schemeClr val="accent2">
                            <a:lumMod val="75000"/>
                          </a:schemeClr>
                        </a:solidFill>
                      </a:rPr>
                      <a:t>12 mj.</a:t>
                    </a:r>
                  </a:p>
                  <a:p>
                    <a:r>
                      <a:rPr lang="hr-HR" b="1">
                        <a:solidFill>
                          <a:schemeClr val="accent2">
                            <a:lumMod val="75000"/>
                          </a:schemeClr>
                        </a:solidFill>
                      </a:rPr>
                      <a:t>2015.</a:t>
                    </a:r>
                    <a:endParaRPr lang="en-US"/>
                  </a:p>
                </c:rich>
              </c:tx>
              <c:showLegendKey val="0"/>
              <c:showVal val="1"/>
              <c:showCatName val="0"/>
              <c:showSerName val="0"/>
              <c:showPercent val="0"/>
              <c:showBubbleSize val="0"/>
            </c:dLbl>
            <c:dLbl>
              <c:idx val="12"/>
              <c:layout>
                <c:manualLayout>
                  <c:x val="-1.3656815986809545E-3"/>
                  <c:y val="-6.3412642862257895E-2"/>
                </c:manualLayout>
              </c:layout>
              <c:tx>
                <c:rich>
                  <a:bodyPr/>
                  <a:lstStyle/>
                  <a:p>
                    <a:r>
                      <a:rPr lang="hr-HR" b="1">
                        <a:solidFill>
                          <a:schemeClr val="accent2">
                            <a:lumMod val="75000"/>
                          </a:schemeClr>
                        </a:solidFill>
                      </a:rPr>
                      <a:t>12 mj.</a:t>
                    </a:r>
                    <a:r>
                      <a:rPr lang="hr-HR" b="1" baseline="0">
                        <a:solidFill>
                          <a:schemeClr val="accent2">
                            <a:lumMod val="75000"/>
                          </a:schemeClr>
                        </a:solidFill>
                      </a:rPr>
                      <a:t> </a:t>
                    </a:r>
                  </a:p>
                  <a:p>
                    <a:r>
                      <a:rPr lang="hr-HR" b="1" baseline="0">
                        <a:solidFill>
                          <a:schemeClr val="accent2">
                            <a:lumMod val="75000"/>
                          </a:schemeClr>
                        </a:solidFill>
                      </a:rPr>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b="1">
                        <a:solidFill>
                          <a:schemeClr val="accent2">
                            <a:lumMod val="75000"/>
                          </a:schemeClr>
                        </a:solidFill>
                      </a:rPr>
                      <a:t>3 mj.</a:t>
                    </a:r>
                  </a:p>
                  <a:p>
                    <a:r>
                      <a:rPr lang="hr-HR" b="1">
                        <a:solidFill>
                          <a:schemeClr val="accent2">
                            <a:lumMod val="75000"/>
                          </a:schemeClr>
                        </a:solidFill>
                      </a:rP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List1!$A$1:$B$13</c:f>
              <c:multiLvlStrCache>
                <c:ptCount val="13"/>
                <c:lvl>
                  <c:pt idx="0">
                    <c:v>318.650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lvl>
                <c:lvl>
                  <c:pt idx="0">
                    <c:v>12mj. 2004.</c:v>
                  </c:pt>
                  <c:pt idx="1">
                    <c:v>12 mj. 2005.</c:v>
                  </c:pt>
                  <c:pt idx="2">
                    <c:v>12 mj. 2006.</c:v>
                  </c:pt>
                  <c:pt idx="3">
                    <c:v>12 mj. 2007.</c:v>
                  </c:pt>
                  <c:pt idx="4">
                    <c:v>12 mj. 2008.</c:v>
                  </c:pt>
                  <c:pt idx="5">
                    <c:v>12 mj. 2009.</c:v>
                  </c:pt>
                  <c:pt idx="6">
                    <c:v>12 mj. 2010.</c:v>
                  </c:pt>
                  <c:pt idx="7">
                    <c:v>12 mj. 2011.</c:v>
                  </c:pt>
                  <c:pt idx="8">
                    <c:v>12 mj. 2012.</c:v>
                  </c:pt>
                  <c:pt idx="9">
                    <c:v>12 mj. 2013.</c:v>
                  </c:pt>
                  <c:pt idx="10">
                    <c:v>12 mj. 2014.</c:v>
                  </c:pt>
                  <c:pt idx="11">
                    <c:v>12 mj. 2015.</c:v>
                  </c:pt>
                  <c:pt idx="12">
                    <c:v>12 mj. 2016.</c:v>
                  </c:pt>
                </c:lvl>
              </c:multiLvlStrCache>
            </c:multiLvlStrRef>
          </c:cat>
          <c:val>
            <c:numRef>
              <c:f>List1!$B$1:$B$13</c:f>
              <c:numCache>
                <c:formatCode>#,##0</c:formatCode>
                <c:ptCount val="13"/>
                <c:pt idx="0">
                  <c:v>318650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numCache>
            </c:numRef>
          </c:val>
          <c:smooth val="0"/>
        </c:ser>
        <c:dLbls>
          <c:showLegendKey val="0"/>
          <c:showVal val="0"/>
          <c:showCatName val="0"/>
          <c:showSerName val="0"/>
          <c:showPercent val="0"/>
          <c:showBubbleSize val="0"/>
        </c:dLbls>
        <c:marker val="1"/>
        <c:smooth val="0"/>
        <c:axId val="159935104"/>
        <c:axId val="160539008"/>
      </c:lineChart>
      <c:catAx>
        <c:axId val="159935104"/>
        <c:scaling>
          <c:orientation val="minMax"/>
        </c:scaling>
        <c:delete val="0"/>
        <c:axPos val="b"/>
        <c:numFmt formatCode="#,##0" sourceLinked="1"/>
        <c:majorTickMark val="out"/>
        <c:minorTickMark val="none"/>
        <c:tickLblPos val="nextTo"/>
        <c:crossAx val="160539008"/>
        <c:crosses val="autoZero"/>
        <c:auto val="1"/>
        <c:lblAlgn val="ctr"/>
        <c:lblOffset val="100"/>
        <c:noMultiLvlLbl val="0"/>
      </c:catAx>
      <c:valAx>
        <c:axId val="160539008"/>
        <c:scaling>
          <c:orientation val="minMax"/>
        </c:scaling>
        <c:delete val="0"/>
        <c:axPos val="l"/>
        <c:majorGridlines/>
        <c:numFmt formatCode="#,##0" sourceLinked="1"/>
        <c:majorTickMark val="out"/>
        <c:minorTickMark val="none"/>
        <c:tickLblPos val="nextTo"/>
        <c:crossAx val="1599351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List1!$A$2</c:f>
              <c:strCache>
                <c:ptCount val="1"/>
                <c:pt idx="0">
                  <c:v>2015.</c:v>
                </c:pt>
              </c:strCache>
            </c:strRef>
          </c:tx>
          <c:marker>
            <c:symbol val="none"/>
          </c:marker>
          <c:cat>
            <c:strRef>
              <c:f>List1!$B$1:$M$1</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List1!$B$2:$M$2</c:f>
              <c:numCache>
                <c:formatCode>#,##0</c:formatCode>
                <c:ptCount val="12"/>
                <c:pt idx="0">
                  <c:v>38974</c:v>
                </c:pt>
                <c:pt idx="1">
                  <c:v>38085</c:v>
                </c:pt>
                <c:pt idx="2">
                  <c:v>38322</c:v>
                </c:pt>
                <c:pt idx="3">
                  <c:v>37955</c:v>
                </c:pt>
                <c:pt idx="4">
                  <c:v>36369</c:v>
                </c:pt>
                <c:pt idx="5">
                  <c:v>37871</c:v>
                </c:pt>
                <c:pt idx="6">
                  <c:v>41563</c:v>
                </c:pt>
                <c:pt idx="7">
                  <c:v>43975</c:v>
                </c:pt>
                <c:pt idx="8">
                  <c:v>41503</c:v>
                </c:pt>
                <c:pt idx="9">
                  <c:v>37428</c:v>
                </c:pt>
                <c:pt idx="10">
                  <c:v>33241</c:v>
                </c:pt>
                <c:pt idx="11">
                  <c:v>32551</c:v>
                </c:pt>
              </c:numCache>
            </c:numRef>
          </c:val>
          <c:smooth val="0"/>
        </c:ser>
        <c:ser>
          <c:idx val="1"/>
          <c:order val="1"/>
          <c:tx>
            <c:strRef>
              <c:f>List1!$A$3</c:f>
              <c:strCache>
                <c:ptCount val="1"/>
                <c:pt idx="0">
                  <c:v>2016.</c:v>
                </c:pt>
              </c:strCache>
            </c:strRef>
          </c:tx>
          <c:spPr>
            <a:ln>
              <a:solidFill>
                <a:schemeClr val="accent3"/>
              </a:solidFill>
            </a:ln>
          </c:spPr>
          <c:marker>
            <c:symbol val="none"/>
          </c:marker>
          <c:cat>
            <c:strRef>
              <c:f>List1!$B$1:$M$1</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List1!$B$3:$M$3</c:f>
              <c:numCache>
                <c:formatCode>#,##0</c:formatCode>
                <c:ptCount val="12"/>
                <c:pt idx="0">
                  <c:v>31969</c:v>
                </c:pt>
                <c:pt idx="1">
                  <c:v>34543</c:v>
                </c:pt>
                <c:pt idx="2">
                  <c:v>33045</c:v>
                </c:pt>
                <c:pt idx="3">
                  <c:v>33158</c:v>
                </c:pt>
                <c:pt idx="4">
                  <c:v>35388</c:v>
                </c:pt>
                <c:pt idx="5">
                  <c:v>37557</c:v>
                </c:pt>
                <c:pt idx="6">
                  <c:v>47127</c:v>
                </c:pt>
                <c:pt idx="7">
                  <c:v>50240</c:v>
                </c:pt>
                <c:pt idx="8">
                  <c:v>47999</c:v>
                </c:pt>
                <c:pt idx="9">
                  <c:v>45675</c:v>
                </c:pt>
                <c:pt idx="10">
                  <c:v>43772</c:v>
                </c:pt>
                <c:pt idx="11">
                  <c:v>42047</c:v>
                </c:pt>
              </c:numCache>
            </c:numRef>
          </c:val>
          <c:smooth val="0"/>
        </c:ser>
        <c:dLbls>
          <c:showLegendKey val="0"/>
          <c:showVal val="0"/>
          <c:showCatName val="0"/>
          <c:showSerName val="0"/>
          <c:showPercent val="0"/>
          <c:showBubbleSize val="0"/>
        </c:dLbls>
        <c:marker val="1"/>
        <c:smooth val="0"/>
        <c:axId val="175518080"/>
        <c:axId val="175519616"/>
      </c:lineChart>
      <c:catAx>
        <c:axId val="175518080"/>
        <c:scaling>
          <c:orientation val="minMax"/>
        </c:scaling>
        <c:delete val="0"/>
        <c:axPos val="b"/>
        <c:majorTickMark val="out"/>
        <c:minorTickMark val="none"/>
        <c:tickLblPos val="nextTo"/>
        <c:crossAx val="175519616"/>
        <c:crosses val="autoZero"/>
        <c:auto val="1"/>
        <c:lblAlgn val="ctr"/>
        <c:lblOffset val="100"/>
        <c:noMultiLvlLbl val="0"/>
      </c:catAx>
      <c:valAx>
        <c:axId val="175519616"/>
        <c:scaling>
          <c:orientation val="minMax"/>
        </c:scaling>
        <c:delete val="0"/>
        <c:axPos val="l"/>
        <c:majorGridlines/>
        <c:numFmt formatCode="#,##0" sourceLinked="1"/>
        <c:majorTickMark val="out"/>
        <c:minorTickMark val="none"/>
        <c:tickLblPos val="nextTo"/>
        <c:crossAx val="175518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1C22-A3F1-436B-B85B-E5436A74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10149</Words>
  <Characters>57850</Characters>
  <Application>Microsoft Office Word</Application>
  <DocSecurity>0</DocSecurity>
  <Lines>482</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2017-05-02T11:05:00Z</cp:lastPrinted>
  <dcterms:created xsi:type="dcterms:W3CDTF">2017-06-09T12:38:00Z</dcterms:created>
  <dcterms:modified xsi:type="dcterms:W3CDTF">2017-06-09T12:38:00Z</dcterms:modified>
</cp:coreProperties>
</file>